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06E8" w14:textId="77777777" w:rsidR="001D5A38" w:rsidRPr="001D5A38" w:rsidRDefault="001D5A38" w:rsidP="005D352C">
      <w:pPr>
        <w:spacing w:after="0" w:line="300" w:lineRule="auto"/>
        <w:ind w:left="567" w:hanging="567"/>
        <w:jc w:val="center"/>
        <w:rPr>
          <w:rFonts w:ascii="Times New Roman" w:hAnsi="Times New Roman" w:cs="Times New Roman"/>
          <w:b/>
          <w:bCs/>
          <w:sz w:val="24"/>
          <w:szCs w:val="24"/>
          <w:u w:val="single"/>
          <w:lang w:val="el-GR"/>
        </w:rPr>
      </w:pPr>
      <w:r w:rsidRPr="001D5A38">
        <w:rPr>
          <w:rFonts w:ascii="Times New Roman" w:hAnsi="Times New Roman" w:cs="Times New Roman"/>
          <w:b/>
          <w:bCs/>
          <w:sz w:val="24"/>
          <w:szCs w:val="24"/>
          <w:u w:val="single"/>
          <w:lang w:val="el-GR"/>
        </w:rPr>
        <w:t>Παροχή διευκρινήσεων επί του Οδηγού Σχεδίου</w:t>
      </w:r>
    </w:p>
    <w:p w14:paraId="038FC874" w14:textId="77777777" w:rsidR="001D5A38" w:rsidRPr="001D5A38" w:rsidRDefault="001D5A38" w:rsidP="005D352C">
      <w:pPr>
        <w:spacing w:after="0" w:line="300" w:lineRule="auto"/>
        <w:ind w:left="567" w:hanging="567"/>
        <w:jc w:val="center"/>
        <w:rPr>
          <w:rFonts w:ascii="Times New Roman" w:hAnsi="Times New Roman" w:cs="Times New Roman"/>
          <w:b/>
          <w:bCs/>
          <w:sz w:val="24"/>
          <w:szCs w:val="24"/>
          <w:u w:val="single"/>
          <w:lang w:val="el-GR"/>
        </w:rPr>
      </w:pPr>
      <w:r w:rsidRPr="001D5A38">
        <w:rPr>
          <w:rFonts w:ascii="Times New Roman" w:hAnsi="Times New Roman" w:cs="Times New Roman"/>
          <w:b/>
          <w:bCs/>
          <w:sz w:val="24"/>
          <w:szCs w:val="24"/>
          <w:u w:val="single"/>
          <w:lang w:val="el-GR"/>
        </w:rPr>
        <w:t xml:space="preserve"> Επιδότησης </w:t>
      </w:r>
      <w:proofErr w:type="spellStart"/>
      <w:r w:rsidRPr="001D5A38">
        <w:rPr>
          <w:rFonts w:ascii="Times New Roman" w:hAnsi="Times New Roman" w:cs="Times New Roman"/>
          <w:b/>
          <w:bCs/>
          <w:sz w:val="24"/>
          <w:szCs w:val="24"/>
          <w:u w:val="single"/>
          <w:lang w:val="el-GR"/>
        </w:rPr>
        <w:t>Ιατροτεχνολογικού</w:t>
      </w:r>
      <w:proofErr w:type="spellEnd"/>
      <w:r w:rsidRPr="001D5A38">
        <w:rPr>
          <w:rFonts w:ascii="Times New Roman" w:hAnsi="Times New Roman" w:cs="Times New Roman"/>
          <w:b/>
          <w:bCs/>
          <w:sz w:val="24"/>
          <w:szCs w:val="24"/>
          <w:u w:val="single"/>
          <w:lang w:val="el-GR"/>
        </w:rPr>
        <w:t xml:space="preserve"> Εξοπλισμού</w:t>
      </w:r>
    </w:p>
    <w:p w14:paraId="3E09B945" w14:textId="77777777" w:rsidR="005D352C" w:rsidRDefault="005D352C" w:rsidP="005D352C">
      <w:pPr>
        <w:spacing w:after="0" w:line="300" w:lineRule="auto"/>
        <w:jc w:val="both"/>
        <w:rPr>
          <w:rFonts w:ascii="Times New Roman" w:hAnsi="Times New Roman" w:cs="Times New Roman"/>
          <w:sz w:val="24"/>
          <w:szCs w:val="24"/>
          <w:lang w:val="el-GR"/>
        </w:rPr>
      </w:pPr>
    </w:p>
    <w:p w14:paraId="16156F93" w14:textId="77777777" w:rsidR="001D5A38" w:rsidRDefault="001D5A38" w:rsidP="005D352C">
      <w:pPr>
        <w:spacing w:after="0" w:line="30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συνέχεια της δημοσίευσης του Σχεδίου Επιδότησης </w:t>
      </w:r>
      <w:proofErr w:type="spellStart"/>
      <w:r>
        <w:rPr>
          <w:rFonts w:ascii="Times New Roman" w:hAnsi="Times New Roman" w:cs="Times New Roman"/>
          <w:sz w:val="24"/>
          <w:szCs w:val="24"/>
          <w:lang w:val="el-GR"/>
        </w:rPr>
        <w:t>Ιατροτεχνολογικού</w:t>
      </w:r>
      <w:proofErr w:type="spellEnd"/>
      <w:r>
        <w:rPr>
          <w:rFonts w:ascii="Times New Roman" w:hAnsi="Times New Roman" w:cs="Times New Roman"/>
          <w:sz w:val="24"/>
          <w:szCs w:val="24"/>
          <w:lang w:val="el-GR"/>
        </w:rPr>
        <w:t xml:space="preserve"> Εξοπλισμού Νοσηλευτηρίων, το οποίο έχει αναρτηθεί στην </w:t>
      </w:r>
      <w:r w:rsidR="005D352C">
        <w:rPr>
          <w:rFonts w:ascii="Times New Roman" w:hAnsi="Times New Roman" w:cs="Times New Roman"/>
          <w:sz w:val="24"/>
          <w:szCs w:val="24"/>
          <w:lang w:val="el-GR"/>
        </w:rPr>
        <w:t>ιστοσελίδα των Ιατρικών Υπηρεσιών (</w:t>
      </w:r>
      <w:hyperlink r:id="rId6" w:history="1">
        <w:r w:rsidR="005D352C" w:rsidRPr="00AC5D03">
          <w:rPr>
            <w:rStyle w:val="Hyperlink"/>
            <w:rFonts w:ascii="Times New Roman" w:hAnsi="Times New Roman" w:cs="Times New Roman"/>
            <w:sz w:val="24"/>
            <w:szCs w:val="24"/>
            <w:lang w:val="el-GR"/>
          </w:rPr>
          <w:t>https://www.moh.gov.cy/moh/mphs/mphs.nsf/All/C3E0B0950C3835A1C22589B9001A7070?OpenDocument</w:t>
        </w:r>
      </w:hyperlink>
      <w:r w:rsidR="005D352C">
        <w:rPr>
          <w:rFonts w:ascii="Times New Roman" w:hAnsi="Times New Roman" w:cs="Times New Roman"/>
          <w:sz w:val="24"/>
          <w:szCs w:val="24"/>
          <w:lang w:val="el-GR"/>
        </w:rPr>
        <w:t>), διευκρινίζονται τα εξής:</w:t>
      </w:r>
    </w:p>
    <w:p w14:paraId="4F661645" w14:textId="77777777" w:rsidR="005D352C" w:rsidRPr="001D5A38" w:rsidRDefault="005D352C" w:rsidP="005D352C">
      <w:pPr>
        <w:spacing w:after="0" w:line="300" w:lineRule="auto"/>
        <w:jc w:val="both"/>
        <w:rPr>
          <w:rFonts w:ascii="Times New Roman" w:hAnsi="Times New Roman" w:cs="Times New Roman"/>
          <w:sz w:val="24"/>
          <w:szCs w:val="24"/>
          <w:lang w:val="el-GR"/>
        </w:rPr>
      </w:pPr>
    </w:p>
    <w:p w14:paraId="1A7133EE" w14:textId="1C129E39" w:rsidR="00A45E5D" w:rsidRPr="00A45E5D" w:rsidRDefault="00EF39D9" w:rsidP="005D352C">
      <w:pPr>
        <w:pStyle w:val="ListParagraph"/>
        <w:numPr>
          <w:ilvl w:val="0"/>
          <w:numId w:val="1"/>
        </w:numPr>
        <w:spacing w:after="0" w:line="300" w:lineRule="auto"/>
        <w:ind w:left="567" w:hanging="567"/>
        <w:jc w:val="both"/>
        <w:rPr>
          <w:rFonts w:ascii="Times New Roman" w:hAnsi="Times New Roman" w:cs="Times New Roman"/>
          <w:sz w:val="24"/>
          <w:szCs w:val="24"/>
          <w:lang w:val="el-GR"/>
        </w:rPr>
      </w:pPr>
      <w:r w:rsidRPr="00A45E5D">
        <w:rPr>
          <w:rFonts w:ascii="Times New Roman" w:hAnsi="Times New Roman" w:cs="Times New Roman"/>
          <w:sz w:val="24"/>
          <w:szCs w:val="24"/>
          <w:lang w:val="el-GR"/>
        </w:rPr>
        <w:t>Αναφορικά με το σημείο 6.4</w:t>
      </w:r>
      <w:r w:rsidR="00F50773">
        <w:rPr>
          <w:rFonts w:ascii="Times New Roman" w:hAnsi="Times New Roman" w:cs="Times New Roman"/>
          <w:sz w:val="24"/>
          <w:szCs w:val="24"/>
          <w:lang w:val="el-GR"/>
        </w:rPr>
        <w:t>(</w:t>
      </w:r>
      <w:r w:rsidR="00F50773">
        <w:rPr>
          <w:rFonts w:ascii="Times New Roman" w:hAnsi="Times New Roman" w:cs="Times New Roman"/>
          <w:sz w:val="24"/>
          <w:szCs w:val="24"/>
        </w:rPr>
        <w:t>ii</w:t>
      </w:r>
      <w:r w:rsidR="00F50773" w:rsidRPr="00F50773">
        <w:rPr>
          <w:rFonts w:ascii="Times New Roman" w:hAnsi="Times New Roman" w:cs="Times New Roman"/>
          <w:sz w:val="24"/>
          <w:szCs w:val="24"/>
          <w:lang w:val="el-GR"/>
        </w:rPr>
        <w:t>)</w:t>
      </w:r>
      <w:r w:rsidRPr="00A45E5D">
        <w:rPr>
          <w:rFonts w:ascii="Times New Roman" w:hAnsi="Times New Roman" w:cs="Times New Roman"/>
          <w:sz w:val="24"/>
          <w:szCs w:val="24"/>
          <w:lang w:val="el-GR"/>
        </w:rPr>
        <w:t xml:space="preserve"> </w:t>
      </w:r>
      <w:r w:rsidR="005D352C">
        <w:rPr>
          <w:rFonts w:ascii="Times New Roman" w:hAnsi="Times New Roman" w:cs="Times New Roman"/>
          <w:sz w:val="24"/>
          <w:szCs w:val="24"/>
          <w:lang w:val="el-GR"/>
        </w:rPr>
        <w:t xml:space="preserve">του Οδηγού </w:t>
      </w:r>
      <w:r w:rsidR="00A45E5D" w:rsidRPr="00A45E5D">
        <w:rPr>
          <w:rFonts w:ascii="Times New Roman" w:hAnsi="Times New Roman" w:cs="Times New Roman"/>
          <w:sz w:val="24"/>
          <w:szCs w:val="24"/>
          <w:lang w:val="el-GR"/>
        </w:rPr>
        <w:t xml:space="preserve">και την απαίτηση να υποβληθεί μαζί με την αίτηση </w:t>
      </w:r>
      <w:r w:rsidR="00A45E5D" w:rsidRPr="00A45E5D">
        <w:rPr>
          <w:rFonts w:ascii="Times New Roman" w:hAnsi="Times New Roman" w:cs="Times New Roman"/>
          <w:i/>
          <w:iCs/>
          <w:sz w:val="24"/>
          <w:szCs w:val="24"/>
          <w:lang w:val="el-GR"/>
        </w:rPr>
        <w:t xml:space="preserve">«Ελεγμένες Οικονομικές Καταστάσεις των τελευταίων τριών οικονομικών ετών» </w:t>
      </w:r>
      <w:r w:rsidR="00A45E5D" w:rsidRPr="00A45E5D">
        <w:rPr>
          <w:rFonts w:ascii="Times New Roman" w:hAnsi="Times New Roman" w:cs="Times New Roman"/>
          <w:sz w:val="24"/>
          <w:szCs w:val="24"/>
          <w:lang w:val="el-GR"/>
        </w:rPr>
        <w:t xml:space="preserve">διευκρινίζεται ότι </w:t>
      </w:r>
      <w:r w:rsidR="00633D4F" w:rsidRPr="000C5D09">
        <w:rPr>
          <w:rFonts w:ascii="Times New Roman" w:hAnsi="Times New Roman" w:cs="Times New Roman"/>
          <w:b/>
          <w:bCs/>
          <w:sz w:val="24"/>
          <w:szCs w:val="24"/>
          <w:lang w:val="el-GR"/>
        </w:rPr>
        <w:t xml:space="preserve">αφορά στα 3 τελευταία έτη για τα οποία υπάρχουν διαθέσιμες ελεγμένες οικονομικές καταστάσεις, άρα μέχρι και το </w:t>
      </w:r>
      <w:r w:rsidR="00A45E5D" w:rsidRPr="000C5D09">
        <w:rPr>
          <w:rFonts w:ascii="Times New Roman" w:hAnsi="Times New Roman" w:cs="Times New Roman"/>
          <w:b/>
          <w:bCs/>
          <w:sz w:val="24"/>
          <w:szCs w:val="24"/>
          <w:lang w:val="el-GR"/>
        </w:rPr>
        <w:t xml:space="preserve">έτος </w:t>
      </w:r>
      <w:r w:rsidR="00633D4F" w:rsidRPr="000C5D09">
        <w:rPr>
          <w:rFonts w:ascii="Times New Roman" w:hAnsi="Times New Roman" w:cs="Times New Roman"/>
          <w:b/>
          <w:bCs/>
          <w:sz w:val="24"/>
          <w:szCs w:val="24"/>
          <w:lang w:val="el-GR"/>
        </w:rPr>
        <w:t>2021</w:t>
      </w:r>
      <w:r w:rsidR="00633D4F">
        <w:rPr>
          <w:rFonts w:ascii="Times New Roman" w:hAnsi="Times New Roman" w:cs="Times New Roman"/>
          <w:sz w:val="24"/>
          <w:szCs w:val="24"/>
          <w:lang w:val="el-GR"/>
        </w:rPr>
        <w:t xml:space="preserve">. Όσες επιχειρήσεις </w:t>
      </w:r>
      <w:r w:rsidR="00633D4F" w:rsidRPr="000C5D09">
        <w:rPr>
          <w:rFonts w:ascii="Times New Roman" w:hAnsi="Times New Roman" w:cs="Times New Roman"/>
          <w:b/>
          <w:bCs/>
          <w:sz w:val="24"/>
          <w:szCs w:val="24"/>
          <w:lang w:val="el-GR"/>
        </w:rPr>
        <w:t>έχουν διαθέσιμες ελεγμένες οικονομικές καταστάσεις και για το έτος 2022</w:t>
      </w:r>
      <w:r w:rsidR="00633D4F">
        <w:rPr>
          <w:rFonts w:ascii="Times New Roman" w:hAnsi="Times New Roman" w:cs="Times New Roman"/>
          <w:sz w:val="24"/>
          <w:szCs w:val="24"/>
          <w:lang w:val="el-GR"/>
        </w:rPr>
        <w:t xml:space="preserve">, </w:t>
      </w:r>
      <w:r w:rsidR="00633D4F" w:rsidRPr="000C5D09">
        <w:rPr>
          <w:rFonts w:ascii="Times New Roman" w:hAnsi="Times New Roman" w:cs="Times New Roman"/>
          <w:b/>
          <w:bCs/>
          <w:sz w:val="24"/>
          <w:szCs w:val="24"/>
          <w:lang w:val="el-GR"/>
        </w:rPr>
        <w:t>μπορούν να υποβάλουν τις εν λόγω καταστάσεις για τα έτη 2020-</w:t>
      </w:r>
      <w:r w:rsidR="000C5D09">
        <w:rPr>
          <w:rFonts w:ascii="Times New Roman" w:hAnsi="Times New Roman" w:cs="Times New Roman"/>
          <w:b/>
          <w:bCs/>
          <w:sz w:val="24"/>
          <w:szCs w:val="24"/>
          <w:lang w:val="el-GR"/>
        </w:rPr>
        <w:t>20</w:t>
      </w:r>
      <w:r w:rsidR="00633D4F" w:rsidRPr="000C5D09">
        <w:rPr>
          <w:rFonts w:ascii="Times New Roman" w:hAnsi="Times New Roman" w:cs="Times New Roman"/>
          <w:b/>
          <w:bCs/>
          <w:sz w:val="24"/>
          <w:szCs w:val="24"/>
          <w:lang w:val="el-GR"/>
        </w:rPr>
        <w:t>22</w:t>
      </w:r>
      <w:r w:rsidR="00633D4F">
        <w:rPr>
          <w:rFonts w:ascii="Times New Roman" w:hAnsi="Times New Roman" w:cs="Times New Roman"/>
          <w:sz w:val="24"/>
          <w:szCs w:val="24"/>
          <w:lang w:val="el-GR"/>
        </w:rPr>
        <w:t>.</w:t>
      </w:r>
      <w:r w:rsidR="00633D4F" w:rsidRPr="00A45E5D">
        <w:rPr>
          <w:rFonts w:ascii="Times New Roman" w:hAnsi="Times New Roman" w:cs="Times New Roman"/>
          <w:sz w:val="24"/>
          <w:szCs w:val="24"/>
          <w:lang w:val="el-GR"/>
        </w:rPr>
        <w:t xml:space="preserve"> </w:t>
      </w:r>
    </w:p>
    <w:p w14:paraId="03E1E34B" w14:textId="77777777" w:rsidR="00A45E5D" w:rsidRDefault="00A45E5D" w:rsidP="005D352C">
      <w:pPr>
        <w:pStyle w:val="ListParagraph"/>
        <w:spacing w:after="0" w:line="300" w:lineRule="auto"/>
        <w:ind w:left="567"/>
        <w:jc w:val="both"/>
        <w:rPr>
          <w:rFonts w:ascii="Times New Roman" w:hAnsi="Times New Roman" w:cs="Times New Roman"/>
          <w:sz w:val="24"/>
          <w:szCs w:val="24"/>
          <w:lang w:val="el-GR"/>
        </w:rPr>
      </w:pPr>
    </w:p>
    <w:p w14:paraId="0BD95FB5" w14:textId="48822313" w:rsidR="00A45E5D" w:rsidRDefault="00A45E5D" w:rsidP="00DB7AB2">
      <w:pPr>
        <w:pStyle w:val="ListParagraph"/>
        <w:spacing w:after="0" w:line="300" w:lineRule="auto"/>
        <w:ind w:left="567"/>
        <w:jc w:val="both"/>
        <w:rPr>
          <w:rFonts w:ascii="Times New Roman" w:hAnsi="Times New Roman" w:cs="Times New Roman"/>
          <w:sz w:val="24"/>
          <w:szCs w:val="24"/>
          <w:lang w:val="el-GR"/>
        </w:rPr>
      </w:pPr>
      <w:r w:rsidRPr="008616B7">
        <w:rPr>
          <w:rFonts w:ascii="Times New Roman" w:hAnsi="Times New Roman" w:cs="Times New Roman"/>
          <w:sz w:val="24"/>
          <w:szCs w:val="24"/>
          <w:lang w:val="el-GR"/>
        </w:rPr>
        <w:t xml:space="preserve">Επίσης για </w:t>
      </w:r>
      <w:r w:rsidRPr="000C5D09">
        <w:rPr>
          <w:rFonts w:ascii="Times New Roman" w:hAnsi="Times New Roman" w:cs="Times New Roman"/>
          <w:b/>
          <w:bCs/>
          <w:sz w:val="24"/>
          <w:szCs w:val="24"/>
          <w:lang w:val="el-GR"/>
        </w:rPr>
        <w:t>ν</w:t>
      </w:r>
      <w:r w:rsidR="00633D4F" w:rsidRPr="000C5D09">
        <w:rPr>
          <w:rFonts w:ascii="Times New Roman" w:hAnsi="Times New Roman" w:cs="Times New Roman"/>
          <w:b/>
          <w:bCs/>
          <w:sz w:val="24"/>
          <w:szCs w:val="24"/>
          <w:lang w:val="el-GR"/>
        </w:rPr>
        <w:t>εοσύστατες επιχειρήσεις (ν</w:t>
      </w:r>
      <w:r w:rsidRPr="000C5D09">
        <w:rPr>
          <w:rFonts w:ascii="Times New Roman" w:hAnsi="Times New Roman" w:cs="Times New Roman"/>
          <w:b/>
          <w:bCs/>
          <w:sz w:val="24"/>
          <w:szCs w:val="24"/>
          <w:lang w:val="el-GR"/>
        </w:rPr>
        <w:t>οσηλευτήρια</w:t>
      </w:r>
      <w:r w:rsidR="00633D4F" w:rsidRPr="000C5D09">
        <w:rPr>
          <w:rFonts w:ascii="Times New Roman" w:hAnsi="Times New Roman" w:cs="Times New Roman"/>
          <w:b/>
          <w:bCs/>
          <w:sz w:val="24"/>
          <w:szCs w:val="24"/>
          <w:lang w:val="el-GR"/>
        </w:rPr>
        <w:t>)</w:t>
      </w:r>
      <w:r w:rsidR="00F50773" w:rsidRPr="008616B7">
        <w:rPr>
          <w:rFonts w:ascii="Times New Roman" w:hAnsi="Times New Roman" w:cs="Times New Roman"/>
          <w:sz w:val="24"/>
          <w:szCs w:val="24"/>
          <w:lang w:val="el-GR"/>
        </w:rPr>
        <w:t xml:space="preserve">, </w:t>
      </w:r>
      <w:r w:rsidR="00633D4F" w:rsidRPr="008616B7">
        <w:rPr>
          <w:rFonts w:ascii="Times New Roman" w:hAnsi="Times New Roman" w:cs="Times New Roman"/>
          <w:sz w:val="24"/>
          <w:szCs w:val="24"/>
          <w:lang w:val="el-GR"/>
        </w:rPr>
        <w:t>οι</w:t>
      </w:r>
      <w:r w:rsidR="00F50773" w:rsidRPr="008616B7">
        <w:rPr>
          <w:rFonts w:ascii="Times New Roman" w:hAnsi="Times New Roman" w:cs="Times New Roman"/>
          <w:sz w:val="24"/>
          <w:szCs w:val="24"/>
          <w:lang w:val="el-GR"/>
        </w:rPr>
        <w:t xml:space="preserve"> οποί</w:t>
      </w:r>
      <w:r w:rsidR="00633D4F" w:rsidRPr="008616B7">
        <w:rPr>
          <w:rFonts w:ascii="Times New Roman" w:hAnsi="Times New Roman" w:cs="Times New Roman"/>
          <w:sz w:val="24"/>
          <w:szCs w:val="24"/>
          <w:lang w:val="el-GR"/>
        </w:rPr>
        <w:t>ες</w:t>
      </w:r>
      <w:r w:rsidR="00F50773" w:rsidRPr="008616B7">
        <w:rPr>
          <w:rFonts w:ascii="Times New Roman" w:hAnsi="Times New Roman" w:cs="Times New Roman"/>
          <w:sz w:val="24"/>
          <w:szCs w:val="24"/>
          <w:lang w:val="el-GR"/>
        </w:rPr>
        <w:t xml:space="preserve"> δεν </w:t>
      </w:r>
      <w:r w:rsidR="00633D4F" w:rsidRPr="008616B7">
        <w:rPr>
          <w:rFonts w:ascii="Times New Roman" w:hAnsi="Times New Roman" w:cs="Times New Roman"/>
          <w:sz w:val="24"/>
          <w:szCs w:val="24"/>
          <w:lang w:val="el-GR"/>
        </w:rPr>
        <w:t xml:space="preserve">διαθέτουν </w:t>
      </w:r>
      <w:r w:rsidR="00F50773" w:rsidRPr="008616B7">
        <w:rPr>
          <w:rFonts w:ascii="Times New Roman" w:hAnsi="Times New Roman" w:cs="Times New Roman"/>
          <w:sz w:val="24"/>
          <w:szCs w:val="24"/>
          <w:lang w:val="el-GR"/>
        </w:rPr>
        <w:t xml:space="preserve"> </w:t>
      </w:r>
      <w:r w:rsidR="00633D4F" w:rsidRPr="008616B7">
        <w:rPr>
          <w:rFonts w:ascii="Times New Roman" w:hAnsi="Times New Roman" w:cs="Times New Roman"/>
          <w:sz w:val="24"/>
          <w:szCs w:val="24"/>
          <w:lang w:val="el-GR"/>
        </w:rPr>
        <w:t xml:space="preserve">ελεγμένες </w:t>
      </w:r>
      <w:r w:rsidR="00F50773" w:rsidRPr="008616B7">
        <w:rPr>
          <w:rFonts w:ascii="Times New Roman" w:hAnsi="Times New Roman" w:cs="Times New Roman"/>
          <w:sz w:val="24"/>
          <w:szCs w:val="24"/>
          <w:lang w:val="el-GR"/>
        </w:rPr>
        <w:t xml:space="preserve">οικονομικές καταστάσεις </w:t>
      </w:r>
      <w:r w:rsidRPr="008616B7">
        <w:rPr>
          <w:rFonts w:ascii="Times New Roman" w:hAnsi="Times New Roman" w:cs="Times New Roman"/>
          <w:sz w:val="24"/>
          <w:szCs w:val="24"/>
          <w:lang w:val="el-GR"/>
        </w:rPr>
        <w:t xml:space="preserve">θα πρέπει να </w:t>
      </w:r>
      <w:r w:rsidR="00633D4F" w:rsidRPr="008616B7">
        <w:rPr>
          <w:rFonts w:ascii="Times New Roman" w:hAnsi="Times New Roman" w:cs="Times New Roman"/>
          <w:sz w:val="24"/>
          <w:szCs w:val="24"/>
          <w:lang w:val="el-GR"/>
        </w:rPr>
        <w:t>προσκομίζ</w:t>
      </w:r>
      <w:r w:rsidR="00DB7AB2" w:rsidRPr="008616B7">
        <w:rPr>
          <w:rFonts w:ascii="Times New Roman" w:hAnsi="Times New Roman" w:cs="Times New Roman"/>
          <w:sz w:val="24"/>
          <w:szCs w:val="24"/>
          <w:lang w:val="el-GR"/>
        </w:rPr>
        <w:t xml:space="preserve">εται </w:t>
      </w:r>
      <w:r w:rsidR="0032784B" w:rsidRPr="000C5D09">
        <w:rPr>
          <w:rFonts w:ascii="Times New Roman" w:hAnsi="Times New Roman" w:cs="Times New Roman"/>
          <w:b/>
          <w:bCs/>
          <w:sz w:val="24"/>
          <w:szCs w:val="24"/>
          <w:lang w:val="el-GR"/>
        </w:rPr>
        <w:t>τεχνοοικονομική μελέτη</w:t>
      </w:r>
      <w:r w:rsidR="00DB7AB2" w:rsidRPr="000C5D09">
        <w:rPr>
          <w:rFonts w:ascii="Times New Roman" w:hAnsi="Times New Roman" w:cs="Times New Roman"/>
          <w:b/>
          <w:bCs/>
          <w:sz w:val="24"/>
          <w:szCs w:val="24"/>
          <w:lang w:val="el-GR"/>
        </w:rPr>
        <w:t xml:space="preserve"> / επιχειρησιακό πλάνο το οποίο να περιλαμβάνει οικονομικές προβλέψεις επί των καταστάσεων ρευστότητας και </w:t>
      </w:r>
      <w:proofErr w:type="spellStart"/>
      <w:r w:rsidR="00DB7AB2" w:rsidRPr="000C5D09">
        <w:rPr>
          <w:rFonts w:ascii="Times New Roman" w:hAnsi="Times New Roman" w:cs="Times New Roman"/>
          <w:b/>
          <w:bCs/>
          <w:sz w:val="24"/>
          <w:szCs w:val="24"/>
          <w:lang w:val="el-GR"/>
        </w:rPr>
        <w:t>κερδοζημιών</w:t>
      </w:r>
      <w:proofErr w:type="spellEnd"/>
      <w:r w:rsidR="00DB7AB2" w:rsidRPr="000C5D09">
        <w:rPr>
          <w:rFonts w:ascii="Times New Roman" w:hAnsi="Times New Roman" w:cs="Times New Roman"/>
          <w:b/>
          <w:bCs/>
          <w:sz w:val="24"/>
          <w:szCs w:val="24"/>
          <w:lang w:val="el-GR"/>
        </w:rPr>
        <w:t xml:space="preserve"> για μια πενταετία (</w:t>
      </w:r>
      <w:proofErr w:type="spellStart"/>
      <w:r w:rsidR="00DB7AB2" w:rsidRPr="000C5D09">
        <w:rPr>
          <w:rFonts w:ascii="Times New Roman" w:hAnsi="Times New Roman" w:cs="Times New Roman"/>
          <w:b/>
          <w:bCs/>
          <w:sz w:val="24"/>
          <w:szCs w:val="24"/>
          <w:lang w:val="el-GR"/>
        </w:rPr>
        <w:t>επικερδότητα</w:t>
      </w:r>
      <w:proofErr w:type="spellEnd"/>
      <w:r w:rsidR="00DB7AB2" w:rsidRPr="000C5D09">
        <w:rPr>
          <w:rFonts w:ascii="Times New Roman" w:hAnsi="Times New Roman" w:cs="Times New Roman"/>
          <w:b/>
          <w:bCs/>
          <w:sz w:val="24"/>
          <w:szCs w:val="24"/>
          <w:lang w:val="el-GR"/>
        </w:rPr>
        <w:t>, απόδοση κεφαλαίου, ρευστότητα, δαπάνες, υπηρεσίες κ.τ.λ.)</w:t>
      </w:r>
      <w:r w:rsidR="00DB7AB2" w:rsidRPr="000C5D09">
        <w:rPr>
          <w:rFonts w:ascii="Times New Roman" w:hAnsi="Times New Roman" w:cs="Times New Roman"/>
          <w:sz w:val="24"/>
          <w:szCs w:val="24"/>
          <w:lang w:val="el-GR"/>
        </w:rPr>
        <w:t>.</w:t>
      </w:r>
      <w:r w:rsidR="00DB7AB2" w:rsidRPr="008616B7">
        <w:rPr>
          <w:rFonts w:ascii="Times New Roman" w:hAnsi="Times New Roman" w:cs="Times New Roman"/>
          <w:sz w:val="24"/>
          <w:szCs w:val="24"/>
          <w:lang w:val="el-GR"/>
        </w:rPr>
        <w:t xml:space="preserve"> Για περαιτέρω διευκόλυνση παρέχεται σχετικό </w:t>
      </w:r>
      <w:r w:rsidR="00DB7AB2" w:rsidRPr="000C5D09">
        <w:rPr>
          <w:rFonts w:ascii="Times New Roman" w:hAnsi="Times New Roman" w:cs="Times New Roman"/>
          <w:b/>
          <w:bCs/>
          <w:sz w:val="24"/>
          <w:szCs w:val="24"/>
          <w:lang w:val="el-GR"/>
        </w:rPr>
        <w:t>επεξηγηματικό σημείωμα</w:t>
      </w:r>
      <w:r w:rsidR="00DB7AB2">
        <w:rPr>
          <w:rFonts w:ascii="Times New Roman" w:hAnsi="Times New Roman" w:cs="Times New Roman"/>
          <w:sz w:val="24"/>
          <w:szCs w:val="24"/>
          <w:lang w:val="el-GR"/>
        </w:rPr>
        <w:t>.</w:t>
      </w:r>
    </w:p>
    <w:p w14:paraId="2D3963B8" w14:textId="77777777" w:rsidR="00A45E5D" w:rsidRPr="00A45E5D" w:rsidRDefault="00A45E5D" w:rsidP="005D352C">
      <w:pPr>
        <w:pStyle w:val="ListParagraph"/>
        <w:spacing w:after="0" w:line="300" w:lineRule="auto"/>
        <w:ind w:left="567"/>
        <w:jc w:val="both"/>
        <w:rPr>
          <w:rFonts w:ascii="Times New Roman" w:hAnsi="Times New Roman" w:cs="Times New Roman"/>
          <w:sz w:val="24"/>
          <w:szCs w:val="24"/>
          <w:lang w:val="el-GR"/>
        </w:rPr>
      </w:pPr>
    </w:p>
    <w:p w14:paraId="0DB34FD5" w14:textId="77777777" w:rsidR="00EF39D9" w:rsidRPr="00A45E5D" w:rsidRDefault="00F83E0B" w:rsidP="005D352C">
      <w:pPr>
        <w:pStyle w:val="ListParagraph"/>
        <w:numPr>
          <w:ilvl w:val="0"/>
          <w:numId w:val="1"/>
        </w:numPr>
        <w:spacing w:after="0" w:line="300" w:lineRule="auto"/>
        <w:ind w:left="567" w:hanging="567"/>
        <w:jc w:val="both"/>
        <w:rPr>
          <w:rFonts w:ascii="Times New Roman" w:hAnsi="Times New Roman" w:cs="Times New Roman"/>
          <w:sz w:val="24"/>
          <w:szCs w:val="24"/>
          <w:lang w:val="el-GR"/>
        </w:rPr>
      </w:pPr>
      <w:r w:rsidRPr="00A45E5D">
        <w:rPr>
          <w:rFonts w:ascii="Times New Roman" w:hAnsi="Times New Roman" w:cs="Times New Roman"/>
          <w:sz w:val="24"/>
          <w:szCs w:val="24"/>
          <w:lang w:val="el-GR"/>
        </w:rPr>
        <w:t>Αναφορικά με το σημείο 6.11(3)</w:t>
      </w:r>
      <w:r w:rsidR="00F50773">
        <w:rPr>
          <w:rFonts w:ascii="Times New Roman" w:hAnsi="Times New Roman" w:cs="Times New Roman"/>
          <w:sz w:val="24"/>
          <w:szCs w:val="24"/>
          <w:lang w:val="el-GR"/>
        </w:rPr>
        <w:t xml:space="preserve"> </w:t>
      </w:r>
      <w:r w:rsidR="00F50773" w:rsidRPr="00A45E5D">
        <w:rPr>
          <w:rFonts w:ascii="Times New Roman" w:hAnsi="Times New Roman" w:cs="Times New Roman"/>
          <w:sz w:val="24"/>
          <w:szCs w:val="24"/>
          <w:lang w:val="el-GR"/>
        </w:rPr>
        <w:t>του Οδηγού</w:t>
      </w:r>
      <w:r w:rsidR="00F50773">
        <w:rPr>
          <w:rFonts w:ascii="Times New Roman" w:hAnsi="Times New Roman" w:cs="Times New Roman"/>
          <w:sz w:val="24"/>
          <w:szCs w:val="24"/>
          <w:lang w:val="el-GR"/>
        </w:rPr>
        <w:t xml:space="preserve"> και τις απαιτήσεις για</w:t>
      </w:r>
      <w:r w:rsidRPr="00A45E5D">
        <w:rPr>
          <w:rFonts w:ascii="Times New Roman" w:hAnsi="Times New Roman" w:cs="Times New Roman"/>
          <w:sz w:val="24"/>
          <w:szCs w:val="24"/>
          <w:lang w:val="el-GR"/>
        </w:rPr>
        <w:t xml:space="preserve"> </w:t>
      </w:r>
      <w:r w:rsidR="00F50773">
        <w:rPr>
          <w:rFonts w:ascii="Times New Roman" w:hAnsi="Times New Roman" w:cs="Times New Roman"/>
          <w:sz w:val="24"/>
          <w:szCs w:val="24"/>
          <w:lang w:val="el-GR"/>
        </w:rPr>
        <w:t>«Ί</w:t>
      </w:r>
      <w:r w:rsidRPr="00A45E5D">
        <w:rPr>
          <w:rFonts w:ascii="Times New Roman" w:hAnsi="Times New Roman" w:cs="Times New Roman"/>
          <w:sz w:val="24"/>
          <w:szCs w:val="24"/>
          <w:lang w:val="el-GR"/>
        </w:rPr>
        <w:t>δια Συμμετοχή</w:t>
      </w:r>
      <w:r w:rsidR="00F50773">
        <w:rPr>
          <w:rFonts w:ascii="Times New Roman" w:hAnsi="Times New Roman" w:cs="Times New Roman"/>
          <w:sz w:val="24"/>
          <w:szCs w:val="24"/>
          <w:lang w:val="el-GR"/>
        </w:rPr>
        <w:t>»:</w:t>
      </w:r>
      <w:r w:rsidRPr="00A45E5D">
        <w:rPr>
          <w:rFonts w:ascii="Times New Roman" w:hAnsi="Times New Roman" w:cs="Times New Roman"/>
          <w:sz w:val="24"/>
          <w:szCs w:val="24"/>
          <w:lang w:val="el-GR"/>
        </w:rPr>
        <w:t xml:space="preserve"> </w:t>
      </w:r>
    </w:p>
    <w:p w14:paraId="330A4485" w14:textId="77777777" w:rsidR="00A45E5D" w:rsidRDefault="00A45E5D" w:rsidP="005D352C">
      <w:pPr>
        <w:pStyle w:val="ListParagraph"/>
        <w:spacing w:after="0" w:line="300" w:lineRule="auto"/>
        <w:ind w:left="567"/>
        <w:jc w:val="both"/>
        <w:rPr>
          <w:rFonts w:ascii="Times New Roman" w:hAnsi="Times New Roman" w:cs="Times New Roman"/>
          <w:i/>
          <w:iCs/>
          <w:sz w:val="24"/>
          <w:szCs w:val="24"/>
          <w:lang w:val="el-GR"/>
        </w:rPr>
      </w:pPr>
    </w:p>
    <w:p w14:paraId="2BF36741" w14:textId="77777777" w:rsidR="00EF39D9" w:rsidRPr="00A45E5D" w:rsidRDefault="00EF39D9" w:rsidP="005D352C">
      <w:pPr>
        <w:pStyle w:val="ListParagraph"/>
        <w:spacing w:after="0" w:line="300" w:lineRule="auto"/>
        <w:ind w:left="567"/>
        <w:jc w:val="both"/>
        <w:rPr>
          <w:rFonts w:ascii="Times New Roman" w:hAnsi="Times New Roman" w:cs="Times New Roman"/>
          <w:i/>
          <w:iCs/>
          <w:sz w:val="24"/>
          <w:szCs w:val="24"/>
          <w:lang w:val="el-GR"/>
        </w:rPr>
      </w:pPr>
      <w:r w:rsidRPr="00A45E5D">
        <w:rPr>
          <w:rFonts w:ascii="Times New Roman" w:hAnsi="Times New Roman" w:cs="Times New Roman"/>
          <w:i/>
          <w:iCs/>
          <w:sz w:val="24"/>
          <w:szCs w:val="24"/>
          <w:lang w:val="el-GR"/>
        </w:rPr>
        <w:t xml:space="preserve">«Η απόδειξη υποβολής παραγγελίας και προκαταβολής (συμφωνία με προμηθευτή) ως τεκμηρίωση της δυνατότητας εξεύρεσης/διάθεσης των απαιτούμενων πόρων» </w:t>
      </w:r>
    </w:p>
    <w:p w14:paraId="33CCE049" w14:textId="77777777" w:rsidR="00A45E5D" w:rsidRDefault="00A45E5D" w:rsidP="005D352C">
      <w:pPr>
        <w:pStyle w:val="ListParagraph"/>
        <w:spacing w:after="0" w:line="300" w:lineRule="auto"/>
        <w:ind w:left="567"/>
        <w:jc w:val="both"/>
        <w:rPr>
          <w:rFonts w:ascii="Times New Roman" w:hAnsi="Times New Roman" w:cs="Times New Roman"/>
          <w:sz w:val="24"/>
          <w:szCs w:val="24"/>
          <w:lang w:val="el-GR"/>
        </w:rPr>
      </w:pPr>
    </w:p>
    <w:p w14:paraId="55C528C9" w14:textId="037F7532" w:rsidR="00341F33" w:rsidRDefault="00F83E0B" w:rsidP="005D352C">
      <w:pPr>
        <w:pStyle w:val="ListParagraph"/>
        <w:spacing w:after="0" w:line="300" w:lineRule="auto"/>
        <w:ind w:left="567"/>
        <w:jc w:val="both"/>
        <w:rPr>
          <w:rFonts w:ascii="Times New Roman" w:hAnsi="Times New Roman" w:cs="Times New Roman"/>
          <w:sz w:val="24"/>
          <w:szCs w:val="24"/>
          <w:lang w:val="el-GR"/>
        </w:rPr>
      </w:pPr>
      <w:r w:rsidRPr="00A45E5D">
        <w:rPr>
          <w:rFonts w:ascii="Times New Roman" w:hAnsi="Times New Roman" w:cs="Times New Roman"/>
          <w:sz w:val="24"/>
          <w:szCs w:val="24"/>
          <w:lang w:val="el-GR"/>
        </w:rPr>
        <w:t xml:space="preserve">διευκρινίζεται </w:t>
      </w:r>
      <w:r w:rsidRPr="00A45E5D">
        <w:rPr>
          <w:rFonts w:ascii="Times New Roman" w:hAnsi="Times New Roman" w:cs="Times New Roman"/>
          <w:b/>
          <w:bCs/>
          <w:sz w:val="24"/>
          <w:szCs w:val="24"/>
          <w:lang w:val="el-GR"/>
        </w:rPr>
        <w:t xml:space="preserve">ότι </w:t>
      </w:r>
      <w:r w:rsidR="00EF39D9" w:rsidRPr="00A45E5D">
        <w:rPr>
          <w:rFonts w:ascii="Times New Roman" w:hAnsi="Times New Roman" w:cs="Times New Roman"/>
          <w:b/>
          <w:bCs/>
          <w:sz w:val="24"/>
          <w:szCs w:val="24"/>
          <w:lang w:val="el-GR"/>
        </w:rPr>
        <w:t>εφαρμόζεται μόνο</w:t>
      </w:r>
      <w:r w:rsidRPr="00A45E5D">
        <w:rPr>
          <w:rFonts w:ascii="Times New Roman" w:hAnsi="Times New Roman" w:cs="Times New Roman"/>
          <w:b/>
          <w:bCs/>
          <w:sz w:val="24"/>
          <w:szCs w:val="24"/>
          <w:lang w:val="el-GR"/>
        </w:rPr>
        <w:t xml:space="preserve"> </w:t>
      </w:r>
      <w:r w:rsidR="00EF39D9" w:rsidRPr="00A45E5D">
        <w:rPr>
          <w:rFonts w:ascii="Times New Roman" w:hAnsi="Times New Roman" w:cs="Times New Roman"/>
          <w:b/>
          <w:bCs/>
          <w:sz w:val="24"/>
          <w:szCs w:val="24"/>
          <w:lang w:val="el-GR"/>
        </w:rPr>
        <w:t xml:space="preserve">στην περίπτωση που η χρηματοδότηση θα είναι με βάση </w:t>
      </w:r>
      <w:r w:rsidRPr="00A45E5D">
        <w:rPr>
          <w:rFonts w:ascii="Times New Roman" w:hAnsi="Times New Roman" w:cs="Times New Roman"/>
          <w:b/>
          <w:bCs/>
          <w:sz w:val="24"/>
          <w:szCs w:val="24"/>
          <w:lang w:val="el-GR"/>
        </w:rPr>
        <w:t>τον Κανονισμό (ΕΕ) 1407/2013 (</w:t>
      </w:r>
      <w:r w:rsidRPr="00A45E5D">
        <w:rPr>
          <w:rFonts w:ascii="Times New Roman" w:hAnsi="Times New Roman" w:cs="Times New Roman"/>
          <w:b/>
          <w:bCs/>
          <w:sz w:val="24"/>
          <w:szCs w:val="24"/>
        </w:rPr>
        <w:t>De</w:t>
      </w:r>
      <w:r w:rsidRPr="00A45E5D">
        <w:rPr>
          <w:rFonts w:ascii="Times New Roman" w:hAnsi="Times New Roman" w:cs="Times New Roman"/>
          <w:b/>
          <w:bCs/>
          <w:sz w:val="24"/>
          <w:szCs w:val="24"/>
          <w:lang w:val="el-GR"/>
        </w:rPr>
        <w:t xml:space="preserve"> </w:t>
      </w:r>
      <w:r w:rsidRPr="00A45E5D">
        <w:rPr>
          <w:rFonts w:ascii="Times New Roman" w:hAnsi="Times New Roman" w:cs="Times New Roman"/>
          <w:b/>
          <w:bCs/>
          <w:sz w:val="24"/>
          <w:szCs w:val="24"/>
        </w:rPr>
        <w:t>Minimis</w:t>
      </w:r>
      <w:r w:rsidRPr="00A45E5D">
        <w:rPr>
          <w:rFonts w:ascii="Times New Roman" w:hAnsi="Times New Roman" w:cs="Times New Roman"/>
          <w:b/>
          <w:bCs/>
          <w:sz w:val="24"/>
          <w:szCs w:val="24"/>
          <w:lang w:val="el-GR"/>
        </w:rPr>
        <w:t>)</w:t>
      </w:r>
      <w:r w:rsidRPr="00A45E5D">
        <w:rPr>
          <w:rFonts w:ascii="Times New Roman" w:hAnsi="Times New Roman" w:cs="Times New Roman"/>
          <w:sz w:val="24"/>
          <w:szCs w:val="24"/>
          <w:lang w:val="el-GR"/>
        </w:rPr>
        <w:t>. Ο πιο πάνω ό</w:t>
      </w:r>
      <w:r w:rsidR="00EF39D9" w:rsidRPr="00A45E5D">
        <w:rPr>
          <w:rFonts w:ascii="Times New Roman" w:hAnsi="Times New Roman" w:cs="Times New Roman"/>
          <w:sz w:val="24"/>
          <w:szCs w:val="24"/>
          <w:lang w:val="el-GR"/>
        </w:rPr>
        <w:t>ρ</w:t>
      </w:r>
      <w:r w:rsidRPr="00A45E5D">
        <w:rPr>
          <w:rFonts w:ascii="Times New Roman" w:hAnsi="Times New Roman" w:cs="Times New Roman"/>
          <w:sz w:val="24"/>
          <w:szCs w:val="24"/>
          <w:lang w:val="el-GR"/>
        </w:rPr>
        <w:t xml:space="preserve">ος </w:t>
      </w:r>
      <w:r w:rsidRPr="00A45E5D">
        <w:rPr>
          <w:rFonts w:ascii="Times New Roman" w:hAnsi="Times New Roman" w:cs="Times New Roman"/>
          <w:b/>
          <w:bCs/>
          <w:sz w:val="24"/>
          <w:szCs w:val="24"/>
          <w:lang w:val="el-GR"/>
        </w:rPr>
        <w:t>δεν εφαρμόζεται στην περίπτωση</w:t>
      </w:r>
      <w:r w:rsidRPr="00A45E5D">
        <w:rPr>
          <w:rFonts w:ascii="Times New Roman" w:hAnsi="Times New Roman" w:cs="Times New Roman"/>
          <w:sz w:val="24"/>
          <w:szCs w:val="24"/>
          <w:lang w:val="el-GR"/>
        </w:rPr>
        <w:t xml:space="preserve"> </w:t>
      </w:r>
      <w:r w:rsidR="00EF39D9" w:rsidRPr="00A45E5D">
        <w:rPr>
          <w:rFonts w:ascii="Times New Roman" w:hAnsi="Times New Roman" w:cs="Times New Roman"/>
          <w:sz w:val="24"/>
          <w:szCs w:val="24"/>
          <w:lang w:val="el-GR"/>
        </w:rPr>
        <w:t>που η χρηματοδότηση θα είναι με βάση τον Κανονισμό (ΕΕ) 651/2014 (Γενικός Απαλλακτικός)</w:t>
      </w:r>
      <w:r w:rsidR="00DB7AB2">
        <w:rPr>
          <w:rFonts w:ascii="Times New Roman" w:hAnsi="Times New Roman" w:cs="Times New Roman"/>
          <w:sz w:val="24"/>
          <w:szCs w:val="24"/>
          <w:lang w:val="el-GR"/>
        </w:rPr>
        <w:t xml:space="preserve"> </w:t>
      </w:r>
      <w:r w:rsidR="00FE70DD" w:rsidRPr="000C5D09">
        <w:rPr>
          <w:rFonts w:ascii="Times New Roman" w:hAnsi="Times New Roman" w:cs="Times New Roman"/>
          <w:b/>
          <w:bCs/>
          <w:sz w:val="24"/>
          <w:szCs w:val="24"/>
          <w:lang w:val="el-GR"/>
        </w:rPr>
        <w:t xml:space="preserve">όπου </w:t>
      </w:r>
      <w:r w:rsidR="00DB7AB2" w:rsidRPr="000C5D09">
        <w:rPr>
          <w:rFonts w:ascii="Times New Roman" w:hAnsi="Times New Roman" w:cs="Times New Roman"/>
          <w:b/>
          <w:bCs/>
          <w:sz w:val="24"/>
          <w:szCs w:val="24"/>
          <w:lang w:val="el-GR"/>
        </w:rPr>
        <w:t xml:space="preserve">δεν δύναται </w:t>
      </w:r>
      <w:r w:rsidR="00FE70DD" w:rsidRPr="000C5D09">
        <w:rPr>
          <w:rFonts w:ascii="Times New Roman" w:hAnsi="Times New Roman" w:cs="Times New Roman"/>
          <w:b/>
          <w:bCs/>
          <w:sz w:val="24"/>
          <w:szCs w:val="24"/>
          <w:lang w:val="el-GR"/>
        </w:rPr>
        <w:t>η ανάληψη να προηγείται της αίτησης δεσμευτικής ανάληψης υποχρέωσης για την παραγγελία εξοπλισμού είτε άλλης ανάληψης υποχρέωσης που καθιστά μη αναστρέψιμη την επένδυση δεσμευτική</w:t>
      </w:r>
      <w:r w:rsidR="00FE70DD">
        <w:rPr>
          <w:rFonts w:ascii="Times New Roman" w:hAnsi="Times New Roman" w:cs="Times New Roman"/>
          <w:sz w:val="24"/>
          <w:szCs w:val="24"/>
          <w:lang w:val="el-GR"/>
        </w:rPr>
        <w:t xml:space="preserve"> </w:t>
      </w:r>
    </w:p>
    <w:p w14:paraId="07BA7FD0" w14:textId="77777777" w:rsidR="00A45E5D" w:rsidRDefault="00A45E5D" w:rsidP="005D352C">
      <w:pPr>
        <w:pStyle w:val="ListParagraph"/>
        <w:spacing w:after="0" w:line="300" w:lineRule="auto"/>
        <w:ind w:left="567"/>
        <w:jc w:val="both"/>
        <w:rPr>
          <w:rFonts w:ascii="Times New Roman" w:hAnsi="Times New Roman" w:cs="Times New Roman"/>
          <w:sz w:val="24"/>
          <w:szCs w:val="24"/>
          <w:lang w:val="el-GR"/>
        </w:rPr>
      </w:pPr>
    </w:p>
    <w:p w14:paraId="0B496170" w14:textId="77777777" w:rsidR="000C5D09" w:rsidRPr="000C5D09" w:rsidRDefault="00A45E5D" w:rsidP="000C5D09">
      <w:pPr>
        <w:pStyle w:val="ListParagraph"/>
        <w:numPr>
          <w:ilvl w:val="0"/>
          <w:numId w:val="1"/>
        </w:numPr>
        <w:spacing w:after="0" w:line="300" w:lineRule="auto"/>
        <w:ind w:left="567" w:hanging="567"/>
        <w:jc w:val="both"/>
        <w:rPr>
          <w:rFonts w:ascii="Times New Roman" w:hAnsi="Times New Roman" w:cs="Times New Roman"/>
          <w:i/>
          <w:iCs/>
          <w:sz w:val="24"/>
          <w:szCs w:val="24"/>
          <w:lang w:val="el-GR"/>
        </w:rPr>
      </w:pPr>
      <w:r>
        <w:rPr>
          <w:rFonts w:ascii="Times New Roman" w:hAnsi="Times New Roman" w:cs="Times New Roman"/>
          <w:sz w:val="24"/>
          <w:szCs w:val="24"/>
          <w:lang w:val="el-GR"/>
        </w:rPr>
        <w:lastRenderedPageBreak/>
        <w:t xml:space="preserve">Αναφορικά με το σημείο 9.6 </w:t>
      </w:r>
      <w:r w:rsidR="008B2E36">
        <w:rPr>
          <w:rFonts w:ascii="Times New Roman" w:hAnsi="Times New Roman" w:cs="Times New Roman"/>
          <w:sz w:val="24"/>
          <w:szCs w:val="24"/>
          <w:lang w:val="el-GR"/>
        </w:rPr>
        <w:t xml:space="preserve">του Οδηγού </w:t>
      </w:r>
      <w:r>
        <w:rPr>
          <w:rFonts w:ascii="Times New Roman" w:hAnsi="Times New Roman" w:cs="Times New Roman"/>
          <w:sz w:val="24"/>
          <w:szCs w:val="24"/>
          <w:lang w:val="el-GR"/>
        </w:rPr>
        <w:t>και την πρόνοια ότι</w:t>
      </w:r>
      <w:r w:rsidR="00AF6106">
        <w:rPr>
          <w:rFonts w:ascii="Times New Roman" w:hAnsi="Times New Roman" w:cs="Times New Roman"/>
          <w:sz w:val="24"/>
          <w:szCs w:val="24"/>
          <w:lang w:val="el-GR"/>
        </w:rPr>
        <w:t>:</w:t>
      </w:r>
    </w:p>
    <w:p w14:paraId="3D17F5AE" w14:textId="77777777" w:rsidR="000C5D09" w:rsidRDefault="00A45E5D" w:rsidP="000C5D09">
      <w:pPr>
        <w:pStyle w:val="ListParagraph"/>
        <w:spacing w:after="0" w:line="300" w:lineRule="auto"/>
        <w:ind w:left="567"/>
        <w:jc w:val="both"/>
        <w:rPr>
          <w:rFonts w:ascii="Times New Roman" w:hAnsi="Times New Roman" w:cs="Times New Roman"/>
          <w:i/>
          <w:iCs/>
          <w:sz w:val="24"/>
          <w:szCs w:val="24"/>
          <w:lang w:val="el-GR"/>
        </w:rPr>
      </w:pPr>
      <w:r w:rsidRPr="000C5D09">
        <w:rPr>
          <w:rFonts w:ascii="Times New Roman" w:hAnsi="Times New Roman" w:cs="Times New Roman"/>
          <w:i/>
          <w:iCs/>
          <w:sz w:val="24"/>
          <w:szCs w:val="24"/>
          <w:lang w:val="el-GR"/>
        </w:rPr>
        <w:t>«Κάθε ενδιαφερόμενη επιχείρηση μπορεί να υποβάλει αίτηση</w:t>
      </w:r>
      <w:r w:rsidR="001D5A38" w:rsidRPr="000C5D09">
        <w:rPr>
          <w:rFonts w:ascii="Times New Roman" w:hAnsi="Times New Roman" w:cs="Times New Roman"/>
          <w:i/>
          <w:iCs/>
          <w:sz w:val="24"/>
          <w:szCs w:val="24"/>
          <w:lang w:val="el-GR"/>
        </w:rPr>
        <w:t xml:space="preserve"> για μέχρι τρείς (3) διαφορετικές επενδυτικές προτάσεις (μέσω ξεχωριστής αίτησης)» </w:t>
      </w:r>
    </w:p>
    <w:p w14:paraId="32A9938B" w14:textId="77777777" w:rsidR="000C5D09" w:rsidRDefault="000C5D09" w:rsidP="000C5D09">
      <w:pPr>
        <w:pStyle w:val="ListParagraph"/>
        <w:spacing w:after="0" w:line="300" w:lineRule="auto"/>
        <w:ind w:left="567"/>
        <w:jc w:val="both"/>
        <w:rPr>
          <w:rFonts w:ascii="Times New Roman" w:hAnsi="Times New Roman" w:cs="Times New Roman"/>
          <w:i/>
          <w:iCs/>
          <w:sz w:val="24"/>
          <w:szCs w:val="24"/>
          <w:lang w:val="el-GR"/>
        </w:rPr>
      </w:pPr>
    </w:p>
    <w:p w14:paraId="08A53D10" w14:textId="5B38F205" w:rsidR="00A45E5D" w:rsidRPr="000C5D09" w:rsidRDefault="001D5A38" w:rsidP="000C5D09">
      <w:pPr>
        <w:pStyle w:val="ListParagraph"/>
        <w:spacing w:after="0" w:line="300" w:lineRule="auto"/>
        <w:ind w:left="567"/>
        <w:jc w:val="both"/>
        <w:rPr>
          <w:rFonts w:ascii="Times New Roman" w:hAnsi="Times New Roman" w:cs="Times New Roman"/>
          <w:i/>
          <w:iCs/>
          <w:sz w:val="24"/>
          <w:szCs w:val="24"/>
          <w:lang w:val="el-GR"/>
        </w:rPr>
      </w:pPr>
      <w:r w:rsidRPr="000C5D09">
        <w:rPr>
          <w:rFonts w:ascii="Times New Roman" w:hAnsi="Times New Roman" w:cs="Times New Roman"/>
          <w:sz w:val="24"/>
          <w:szCs w:val="24"/>
          <w:lang w:val="el-GR"/>
        </w:rPr>
        <w:t xml:space="preserve">διευκρινίζεται ότι </w:t>
      </w:r>
      <w:r w:rsidR="00627A84" w:rsidRPr="000C5D09">
        <w:rPr>
          <w:rFonts w:ascii="Times New Roman" w:hAnsi="Times New Roman" w:cs="Times New Roman"/>
          <w:sz w:val="24"/>
          <w:szCs w:val="24"/>
          <w:lang w:val="el-GR"/>
        </w:rPr>
        <w:t xml:space="preserve">ο όρος «επενδυτική πρόταση» αποτελεί γενικότερο όρο, </w:t>
      </w:r>
      <w:r w:rsidR="00627A84" w:rsidRPr="000C5D09">
        <w:rPr>
          <w:rFonts w:ascii="Times New Roman" w:hAnsi="Times New Roman" w:cs="Times New Roman"/>
          <w:b/>
          <w:bCs/>
          <w:sz w:val="24"/>
          <w:szCs w:val="24"/>
          <w:lang w:val="el-GR"/>
        </w:rPr>
        <w:t xml:space="preserve">καθώς μπορεί να περιλαμβάνει περισσότερες της μιας επιλέξιμες δαπάνες. </w:t>
      </w:r>
      <w:r w:rsidRPr="000C5D09">
        <w:rPr>
          <w:rFonts w:ascii="Times New Roman" w:hAnsi="Times New Roman" w:cs="Times New Roman"/>
          <w:b/>
          <w:bCs/>
          <w:sz w:val="24"/>
          <w:szCs w:val="24"/>
          <w:lang w:val="el-GR"/>
        </w:rPr>
        <w:t xml:space="preserve"> </w:t>
      </w:r>
      <w:r w:rsidR="00627A84" w:rsidRPr="000C5D09">
        <w:rPr>
          <w:rFonts w:ascii="Times New Roman" w:hAnsi="Times New Roman" w:cs="Times New Roman"/>
          <w:sz w:val="24"/>
          <w:szCs w:val="24"/>
          <w:lang w:val="el-GR"/>
        </w:rPr>
        <w:t xml:space="preserve">Υπό την παραπάνω έννοια, μια επενδυτική πρόταση </w:t>
      </w:r>
      <w:r w:rsidR="0032784B" w:rsidRPr="000C5D09">
        <w:rPr>
          <w:rFonts w:ascii="Times New Roman" w:hAnsi="Times New Roman" w:cs="Times New Roman"/>
          <w:sz w:val="24"/>
          <w:szCs w:val="24"/>
          <w:lang w:val="el-GR"/>
        </w:rPr>
        <w:t xml:space="preserve">αφορά μία ολοκληρωμένη πρόταση </w:t>
      </w:r>
      <w:r w:rsidR="00627A84" w:rsidRPr="000C5D09">
        <w:rPr>
          <w:rFonts w:ascii="Times New Roman" w:hAnsi="Times New Roman" w:cs="Times New Roman"/>
          <w:sz w:val="24"/>
          <w:szCs w:val="24"/>
          <w:lang w:val="el-GR"/>
        </w:rPr>
        <w:t xml:space="preserve">για </w:t>
      </w:r>
      <w:r w:rsidR="0032784B" w:rsidRPr="000C5D09">
        <w:rPr>
          <w:rFonts w:ascii="Times New Roman" w:hAnsi="Times New Roman" w:cs="Times New Roman"/>
          <w:sz w:val="24"/>
          <w:szCs w:val="24"/>
          <w:lang w:val="el-GR"/>
        </w:rPr>
        <w:t xml:space="preserve">μία διακριτή δραστηριότητα </w:t>
      </w:r>
      <w:r w:rsidR="00627A84" w:rsidRPr="000C5D09">
        <w:rPr>
          <w:rFonts w:ascii="Times New Roman" w:hAnsi="Times New Roman" w:cs="Times New Roman"/>
          <w:sz w:val="24"/>
          <w:szCs w:val="24"/>
          <w:lang w:val="el-GR"/>
        </w:rPr>
        <w:t xml:space="preserve">εντός ενός νοσηλευτηρίου </w:t>
      </w:r>
      <w:r w:rsidR="0032784B" w:rsidRPr="000C5D09">
        <w:rPr>
          <w:rFonts w:ascii="Times New Roman" w:hAnsi="Times New Roman" w:cs="Times New Roman"/>
          <w:sz w:val="24"/>
          <w:szCs w:val="24"/>
          <w:lang w:val="el-GR"/>
        </w:rPr>
        <w:t xml:space="preserve">και η οποία </w:t>
      </w:r>
      <w:r w:rsidR="00627A84" w:rsidRPr="000C5D09">
        <w:rPr>
          <w:rFonts w:ascii="Times New Roman" w:hAnsi="Times New Roman" w:cs="Times New Roman"/>
          <w:sz w:val="24"/>
          <w:szCs w:val="24"/>
          <w:lang w:val="el-GR"/>
        </w:rPr>
        <w:t>μπορεί να περιλαμβάνει την αγορά</w:t>
      </w:r>
      <w:r w:rsidR="0032784B" w:rsidRPr="000C5D09">
        <w:rPr>
          <w:rFonts w:ascii="Times New Roman" w:hAnsi="Times New Roman" w:cs="Times New Roman"/>
          <w:sz w:val="24"/>
          <w:szCs w:val="24"/>
          <w:lang w:val="el-GR"/>
        </w:rPr>
        <w:t>/αντικατάσταση</w:t>
      </w:r>
      <w:r w:rsidR="00627A84" w:rsidRPr="000C5D09">
        <w:rPr>
          <w:rFonts w:ascii="Times New Roman" w:hAnsi="Times New Roman" w:cs="Times New Roman"/>
          <w:sz w:val="24"/>
          <w:szCs w:val="24"/>
          <w:lang w:val="el-GR"/>
        </w:rPr>
        <w:t xml:space="preserve"> περισσότερων του ενός </w:t>
      </w:r>
      <w:proofErr w:type="spellStart"/>
      <w:r w:rsidR="00627A84" w:rsidRPr="000C5D09">
        <w:rPr>
          <w:rFonts w:ascii="Times New Roman" w:hAnsi="Times New Roman" w:cs="Times New Roman"/>
          <w:sz w:val="24"/>
          <w:szCs w:val="24"/>
          <w:lang w:val="el-GR"/>
        </w:rPr>
        <w:t>ιατροτεχνολογικών</w:t>
      </w:r>
      <w:proofErr w:type="spellEnd"/>
      <w:r w:rsidR="00627A84" w:rsidRPr="000C5D09">
        <w:rPr>
          <w:rFonts w:ascii="Times New Roman" w:hAnsi="Times New Roman" w:cs="Times New Roman"/>
          <w:sz w:val="24"/>
          <w:szCs w:val="24"/>
          <w:lang w:val="el-GR"/>
        </w:rPr>
        <w:t xml:space="preserve"> προϊόντων</w:t>
      </w:r>
      <w:r w:rsidR="0032784B" w:rsidRPr="000C5D09">
        <w:rPr>
          <w:rFonts w:ascii="Times New Roman" w:hAnsi="Times New Roman" w:cs="Times New Roman"/>
          <w:sz w:val="24"/>
          <w:szCs w:val="24"/>
          <w:lang w:val="el-GR"/>
        </w:rPr>
        <w:t xml:space="preserve"> (</w:t>
      </w:r>
      <w:r w:rsidR="00B5658F" w:rsidRPr="000C5D09">
        <w:rPr>
          <w:rFonts w:ascii="Times New Roman" w:hAnsi="Times New Roman" w:cs="Times New Roman"/>
          <w:sz w:val="24"/>
          <w:szCs w:val="24"/>
          <w:lang w:val="el-GR"/>
        </w:rPr>
        <w:t>επιλέξιμ</w:t>
      </w:r>
      <w:r w:rsidR="0032784B" w:rsidRPr="000C5D09">
        <w:rPr>
          <w:rFonts w:ascii="Times New Roman" w:hAnsi="Times New Roman" w:cs="Times New Roman"/>
          <w:sz w:val="24"/>
          <w:szCs w:val="24"/>
          <w:lang w:val="el-GR"/>
        </w:rPr>
        <w:t>ων</w:t>
      </w:r>
      <w:r w:rsidR="00B5658F" w:rsidRPr="000C5D09">
        <w:rPr>
          <w:rFonts w:ascii="Times New Roman" w:hAnsi="Times New Roman" w:cs="Times New Roman"/>
          <w:sz w:val="24"/>
          <w:szCs w:val="24"/>
          <w:lang w:val="el-GR"/>
        </w:rPr>
        <w:t xml:space="preserve"> δαπ</w:t>
      </w:r>
      <w:r w:rsidR="00FA54BB" w:rsidRPr="000C5D09">
        <w:rPr>
          <w:rFonts w:ascii="Times New Roman" w:hAnsi="Times New Roman" w:cs="Times New Roman"/>
          <w:sz w:val="24"/>
          <w:szCs w:val="24"/>
          <w:lang w:val="el-GR"/>
        </w:rPr>
        <w:t>ανών</w:t>
      </w:r>
      <w:r w:rsidR="0032784B" w:rsidRPr="000C5D09">
        <w:rPr>
          <w:rFonts w:ascii="Times New Roman" w:hAnsi="Times New Roman" w:cs="Times New Roman"/>
          <w:sz w:val="24"/>
          <w:szCs w:val="24"/>
          <w:lang w:val="el-GR"/>
        </w:rPr>
        <w:t>)</w:t>
      </w:r>
      <w:r w:rsidR="00B5658F" w:rsidRPr="000C5D09">
        <w:rPr>
          <w:rFonts w:ascii="Times New Roman" w:hAnsi="Times New Roman" w:cs="Times New Roman"/>
          <w:sz w:val="24"/>
          <w:szCs w:val="24"/>
          <w:lang w:val="el-GR"/>
        </w:rPr>
        <w:t>.</w:t>
      </w:r>
      <w:r w:rsidR="00FA54BB" w:rsidRPr="000C5D09">
        <w:rPr>
          <w:rFonts w:ascii="Times New Roman" w:hAnsi="Times New Roman" w:cs="Times New Roman"/>
          <w:sz w:val="24"/>
          <w:szCs w:val="24"/>
          <w:lang w:val="el-GR"/>
        </w:rPr>
        <w:t xml:space="preserve"> </w:t>
      </w:r>
      <w:r w:rsidR="00FA54BB" w:rsidRPr="001B4ACD">
        <w:rPr>
          <w:rFonts w:ascii="Times New Roman" w:hAnsi="Times New Roman" w:cs="Times New Roman"/>
          <w:b/>
          <w:bCs/>
          <w:sz w:val="24"/>
          <w:szCs w:val="24"/>
          <w:lang w:val="el-GR"/>
        </w:rPr>
        <w:t>Για παράδειγμα, 2 διαφορετικές προτάσεις ενός νοσηλευτηρίου μπορεί να αφορούν σε επενδύσεις για 2 διαφορετικά / διακριτά τμήματα του νοσηλευτηρίου.</w:t>
      </w:r>
    </w:p>
    <w:p w14:paraId="410F3E20" w14:textId="77777777" w:rsidR="005D352C" w:rsidRPr="005D352C" w:rsidRDefault="005D352C" w:rsidP="000C5D09">
      <w:pPr>
        <w:spacing w:after="0" w:line="300" w:lineRule="auto"/>
        <w:jc w:val="both"/>
        <w:rPr>
          <w:rFonts w:ascii="Times New Roman" w:hAnsi="Times New Roman" w:cs="Times New Roman"/>
          <w:i/>
          <w:iCs/>
          <w:sz w:val="24"/>
          <w:szCs w:val="24"/>
          <w:lang w:val="el-GR"/>
        </w:rPr>
      </w:pPr>
    </w:p>
    <w:p w14:paraId="00CF3775" w14:textId="3AE430B1" w:rsidR="005D352C" w:rsidRPr="000C5D09" w:rsidRDefault="008B2E36" w:rsidP="005D352C">
      <w:pPr>
        <w:pStyle w:val="ListParagraph"/>
        <w:numPr>
          <w:ilvl w:val="0"/>
          <w:numId w:val="1"/>
        </w:numPr>
        <w:spacing w:after="0" w:line="300" w:lineRule="auto"/>
        <w:ind w:left="567" w:hanging="567"/>
        <w:jc w:val="both"/>
        <w:rPr>
          <w:rFonts w:ascii="Times New Roman" w:hAnsi="Times New Roman" w:cs="Times New Roman"/>
          <w:i/>
          <w:iCs/>
          <w:sz w:val="24"/>
          <w:szCs w:val="24"/>
          <w:lang w:val="el-GR"/>
        </w:rPr>
      </w:pPr>
      <w:r>
        <w:rPr>
          <w:rFonts w:ascii="Times New Roman" w:hAnsi="Times New Roman" w:cs="Times New Roman"/>
          <w:sz w:val="24"/>
          <w:szCs w:val="24"/>
          <w:lang w:val="el-GR"/>
        </w:rPr>
        <w:t xml:space="preserve">Αναφορικά </w:t>
      </w:r>
      <w:r w:rsidRPr="008B2E36">
        <w:rPr>
          <w:rFonts w:ascii="Times New Roman" w:hAnsi="Times New Roman" w:cs="Times New Roman"/>
          <w:sz w:val="24"/>
          <w:szCs w:val="24"/>
          <w:lang w:val="el-GR"/>
        </w:rPr>
        <w:t xml:space="preserve">με το σημείο </w:t>
      </w:r>
      <w:r w:rsidR="000C5D09">
        <w:rPr>
          <w:rFonts w:ascii="Times New Roman" w:hAnsi="Times New Roman" w:cs="Times New Roman"/>
          <w:sz w:val="24"/>
          <w:szCs w:val="24"/>
          <w:lang w:val="el-GR"/>
        </w:rPr>
        <w:t>4</w:t>
      </w:r>
      <w:r w:rsidRPr="008B2E36">
        <w:rPr>
          <w:rFonts w:ascii="Times New Roman" w:hAnsi="Times New Roman" w:cs="Times New Roman"/>
          <w:sz w:val="24"/>
          <w:szCs w:val="24"/>
          <w:lang w:val="el-GR"/>
        </w:rPr>
        <w:t xml:space="preserve"> του Οδηγού</w:t>
      </w:r>
      <w:r w:rsidR="000C5D09">
        <w:rPr>
          <w:rFonts w:ascii="Times New Roman" w:hAnsi="Times New Roman" w:cs="Times New Roman"/>
          <w:sz w:val="24"/>
          <w:szCs w:val="24"/>
          <w:lang w:val="el-GR"/>
        </w:rPr>
        <w:t>, Επιλέξιμες Δαπάνες, ως «</w:t>
      </w:r>
      <w:proofErr w:type="spellStart"/>
      <w:r w:rsidR="000C5D09">
        <w:rPr>
          <w:rFonts w:ascii="Times New Roman" w:hAnsi="Times New Roman" w:cs="Times New Roman"/>
          <w:sz w:val="24"/>
          <w:szCs w:val="24"/>
          <w:lang w:val="el-GR"/>
        </w:rPr>
        <w:t>Ιατροτεχνολογικός</w:t>
      </w:r>
      <w:proofErr w:type="spellEnd"/>
      <w:r w:rsidR="000C5D09">
        <w:rPr>
          <w:rFonts w:ascii="Times New Roman" w:hAnsi="Times New Roman" w:cs="Times New Roman"/>
          <w:sz w:val="24"/>
          <w:szCs w:val="24"/>
          <w:lang w:val="el-GR"/>
        </w:rPr>
        <w:t xml:space="preserve"> Εξοπλισμός (προϊόν)», </w:t>
      </w:r>
      <w:r w:rsidR="000C5D09">
        <w:rPr>
          <w:rFonts w:ascii="Times New Roman" w:hAnsi="Times New Roman" w:cs="Times New Roman"/>
          <w:sz w:val="24"/>
          <w:szCs w:val="24"/>
          <w:lang w:val="el-GR"/>
        </w:rPr>
        <w:t>σύμφωνα με τον Κανονισμό (ΕΕ) 745/217</w:t>
      </w:r>
      <w:r w:rsidR="000C5D09">
        <w:rPr>
          <w:rFonts w:ascii="Times New Roman" w:hAnsi="Times New Roman" w:cs="Times New Roman"/>
          <w:sz w:val="24"/>
          <w:szCs w:val="24"/>
          <w:lang w:val="el-GR"/>
        </w:rPr>
        <w:t>, νοείται αποκλειστικά:</w:t>
      </w:r>
    </w:p>
    <w:p w14:paraId="6BC2D0F1" w14:textId="77777777" w:rsidR="000C5D09" w:rsidRDefault="000C5D09" w:rsidP="000C5D09">
      <w:pPr>
        <w:pStyle w:val="ListParagraph"/>
        <w:spacing w:after="0" w:line="300" w:lineRule="auto"/>
        <w:ind w:left="567"/>
        <w:jc w:val="both"/>
        <w:rPr>
          <w:rFonts w:ascii="Times New Roman" w:hAnsi="Times New Roman" w:cs="Times New Roman"/>
          <w:i/>
          <w:iCs/>
          <w:sz w:val="24"/>
          <w:szCs w:val="24"/>
          <w:lang w:val="el-GR"/>
        </w:rPr>
      </w:pPr>
    </w:p>
    <w:p w14:paraId="16AA08B8" w14:textId="15BC16C9" w:rsidR="000C5D09" w:rsidRPr="000C5D09" w:rsidRDefault="000C5D09" w:rsidP="000C5D09">
      <w:pPr>
        <w:pStyle w:val="ListParagraph"/>
        <w:spacing w:after="0" w:line="300" w:lineRule="auto"/>
        <w:ind w:left="567"/>
        <w:jc w:val="both"/>
        <w:rPr>
          <w:rFonts w:ascii="Times New Roman" w:hAnsi="Times New Roman" w:cs="Times New Roman"/>
          <w:i/>
          <w:iCs/>
          <w:sz w:val="24"/>
          <w:szCs w:val="24"/>
          <w:lang w:val="el-GR"/>
        </w:rPr>
      </w:pPr>
      <w:r>
        <w:rPr>
          <w:rFonts w:ascii="Times New Roman" w:hAnsi="Times New Roman" w:cs="Times New Roman"/>
          <w:i/>
          <w:iCs/>
          <w:sz w:val="24"/>
          <w:szCs w:val="24"/>
          <w:lang w:val="el-GR"/>
        </w:rPr>
        <w:t>«</w:t>
      </w:r>
      <w:r w:rsidRPr="000C5D09">
        <w:rPr>
          <w:rFonts w:ascii="Times New Roman" w:hAnsi="Times New Roman" w:cs="Times New Roman"/>
          <w:i/>
          <w:iCs/>
          <w:sz w:val="24"/>
          <w:szCs w:val="24"/>
          <w:lang w:val="el-GR"/>
        </w:rPr>
        <w:t xml:space="preserve">κάθε όργανο, συσκευή, εξοπλισμός, λογισμικό, εμφύτευμα, αντιδραστήριο, υλικό ή άλλο αντικείμενο το οποίο προορίζεται από τον κατασκευαστή να χρησιμοποιηθεί, μόνο του ή σε συνδυασμό, στον άνθρωπο για έναν ή περισσότερους από τους ακόλουθους συγκεκριμένους ιατρικούς σκοπούς: </w:t>
      </w:r>
    </w:p>
    <w:p w14:paraId="141D3A9C" w14:textId="19A2EB94" w:rsidR="000C5D09" w:rsidRPr="000C5D09" w:rsidRDefault="000C5D09" w:rsidP="000C5D09">
      <w:pPr>
        <w:pStyle w:val="ListParagraph"/>
        <w:numPr>
          <w:ilvl w:val="0"/>
          <w:numId w:val="3"/>
        </w:numPr>
        <w:spacing w:after="0" w:line="300" w:lineRule="auto"/>
        <w:ind w:left="1134" w:hanging="567"/>
        <w:jc w:val="both"/>
        <w:rPr>
          <w:rFonts w:ascii="Times New Roman" w:hAnsi="Times New Roman" w:cs="Times New Roman"/>
          <w:i/>
          <w:iCs/>
          <w:sz w:val="24"/>
          <w:szCs w:val="24"/>
          <w:lang w:val="el-GR"/>
        </w:rPr>
      </w:pPr>
      <w:r w:rsidRPr="000C5D09">
        <w:rPr>
          <w:rFonts w:ascii="Times New Roman" w:hAnsi="Times New Roman" w:cs="Times New Roman"/>
          <w:i/>
          <w:iCs/>
          <w:sz w:val="24"/>
          <w:szCs w:val="24"/>
          <w:lang w:val="el-GR"/>
        </w:rPr>
        <w:t xml:space="preserve">διάγνωση, πρόληψη, παρακολούθηση, πρόβλεψη, πρόγνωση, θεραπεία ή ανακούφιση ασθένειας, </w:t>
      </w:r>
    </w:p>
    <w:p w14:paraId="405E3C40" w14:textId="62AB0F85" w:rsidR="000C5D09" w:rsidRPr="000C5D09" w:rsidRDefault="000C5D09" w:rsidP="000C5D09">
      <w:pPr>
        <w:pStyle w:val="ListParagraph"/>
        <w:numPr>
          <w:ilvl w:val="0"/>
          <w:numId w:val="3"/>
        </w:numPr>
        <w:spacing w:after="0" w:line="300" w:lineRule="auto"/>
        <w:ind w:left="1134" w:hanging="567"/>
        <w:jc w:val="both"/>
        <w:rPr>
          <w:rFonts w:ascii="Times New Roman" w:hAnsi="Times New Roman" w:cs="Times New Roman"/>
          <w:i/>
          <w:iCs/>
          <w:sz w:val="24"/>
          <w:szCs w:val="24"/>
          <w:lang w:val="el-GR"/>
        </w:rPr>
      </w:pPr>
      <w:r w:rsidRPr="000C5D09">
        <w:rPr>
          <w:rFonts w:ascii="Times New Roman" w:hAnsi="Times New Roman" w:cs="Times New Roman"/>
          <w:i/>
          <w:iCs/>
          <w:sz w:val="24"/>
          <w:szCs w:val="24"/>
          <w:lang w:val="el-GR"/>
        </w:rPr>
        <w:t xml:space="preserve">διάγνωση, παρακολούθηση, θεραπεία, ανακούφιση ή επανόρθωση τραύματος ή αναπηρίας, </w:t>
      </w:r>
    </w:p>
    <w:p w14:paraId="7A3A4B52" w14:textId="49B3A0AF" w:rsidR="000C5D09" w:rsidRPr="000C5D09" w:rsidRDefault="000C5D09" w:rsidP="000C5D09">
      <w:pPr>
        <w:pStyle w:val="ListParagraph"/>
        <w:numPr>
          <w:ilvl w:val="0"/>
          <w:numId w:val="3"/>
        </w:numPr>
        <w:spacing w:after="0" w:line="300" w:lineRule="auto"/>
        <w:ind w:left="1134" w:hanging="567"/>
        <w:jc w:val="both"/>
        <w:rPr>
          <w:rFonts w:ascii="Times New Roman" w:hAnsi="Times New Roman" w:cs="Times New Roman"/>
          <w:i/>
          <w:iCs/>
          <w:sz w:val="24"/>
          <w:szCs w:val="24"/>
          <w:lang w:val="el-GR"/>
        </w:rPr>
      </w:pPr>
      <w:r w:rsidRPr="000C5D09">
        <w:rPr>
          <w:rFonts w:ascii="Times New Roman" w:hAnsi="Times New Roman" w:cs="Times New Roman"/>
          <w:i/>
          <w:iCs/>
          <w:sz w:val="24"/>
          <w:szCs w:val="24"/>
          <w:lang w:val="el-GR"/>
        </w:rPr>
        <w:t xml:space="preserve">διερεύνηση, αντικατάσταση ή τροποποίηση της ανατομίας ή μιας φυσιολογικής ή παθολογικής λειτουργίας ή κατάστασης, </w:t>
      </w:r>
    </w:p>
    <w:p w14:paraId="01C8D582" w14:textId="05D25B22" w:rsidR="000C5D09" w:rsidRDefault="000C5D09" w:rsidP="000C5D09">
      <w:pPr>
        <w:pStyle w:val="ListParagraph"/>
        <w:numPr>
          <w:ilvl w:val="0"/>
          <w:numId w:val="3"/>
        </w:numPr>
        <w:spacing w:after="0" w:line="300" w:lineRule="auto"/>
        <w:ind w:left="1134" w:hanging="567"/>
        <w:jc w:val="both"/>
        <w:rPr>
          <w:rFonts w:ascii="Times New Roman" w:hAnsi="Times New Roman" w:cs="Times New Roman"/>
          <w:i/>
          <w:iCs/>
          <w:sz w:val="24"/>
          <w:szCs w:val="24"/>
          <w:lang w:val="el-GR"/>
        </w:rPr>
      </w:pPr>
      <w:r w:rsidRPr="000C5D09">
        <w:rPr>
          <w:rFonts w:ascii="Times New Roman" w:hAnsi="Times New Roman" w:cs="Times New Roman"/>
          <w:i/>
          <w:iCs/>
          <w:sz w:val="24"/>
          <w:szCs w:val="24"/>
          <w:lang w:val="el-GR"/>
        </w:rPr>
        <w:t xml:space="preserve">παροχή πληροφοριών χάρη σε in </w:t>
      </w:r>
      <w:proofErr w:type="spellStart"/>
      <w:r w:rsidRPr="000C5D09">
        <w:rPr>
          <w:rFonts w:ascii="Times New Roman" w:hAnsi="Times New Roman" w:cs="Times New Roman"/>
          <w:i/>
          <w:iCs/>
          <w:sz w:val="24"/>
          <w:szCs w:val="24"/>
          <w:lang w:val="el-GR"/>
        </w:rPr>
        <w:t>vitro</w:t>
      </w:r>
      <w:proofErr w:type="spellEnd"/>
      <w:r w:rsidRPr="000C5D09">
        <w:rPr>
          <w:rFonts w:ascii="Times New Roman" w:hAnsi="Times New Roman" w:cs="Times New Roman"/>
          <w:i/>
          <w:iCs/>
          <w:sz w:val="24"/>
          <w:szCs w:val="24"/>
          <w:lang w:val="el-GR"/>
        </w:rPr>
        <w:t xml:space="preserve"> εξέταση δειγμάτων, προερχόμενων από το ανθρώπινο σώμα, </w:t>
      </w:r>
      <w:proofErr w:type="spellStart"/>
      <w:r w:rsidRPr="000C5D09">
        <w:rPr>
          <w:rFonts w:ascii="Times New Roman" w:hAnsi="Times New Roman" w:cs="Times New Roman"/>
          <w:i/>
          <w:iCs/>
          <w:sz w:val="24"/>
          <w:szCs w:val="24"/>
          <w:lang w:val="el-GR"/>
        </w:rPr>
        <w:t>συμπεριλαμβα</w:t>
      </w:r>
      <w:proofErr w:type="spellEnd"/>
      <w:r w:rsidRPr="000C5D09">
        <w:rPr>
          <w:rFonts w:ascii="Times New Roman" w:hAnsi="Times New Roman" w:cs="Times New Roman"/>
          <w:i/>
          <w:iCs/>
          <w:sz w:val="24"/>
          <w:szCs w:val="24"/>
          <w:lang w:val="el-GR"/>
        </w:rPr>
        <w:t xml:space="preserve"> </w:t>
      </w:r>
      <w:proofErr w:type="spellStart"/>
      <w:r w:rsidRPr="000C5D09">
        <w:rPr>
          <w:rFonts w:ascii="Times New Roman" w:hAnsi="Times New Roman" w:cs="Times New Roman"/>
          <w:i/>
          <w:iCs/>
          <w:sz w:val="24"/>
          <w:szCs w:val="24"/>
          <w:lang w:val="el-GR"/>
        </w:rPr>
        <w:t>νομένων</w:t>
      </w:r>
      <w:proofErr w:type="spellEnd"/>
      <w:r w:rsidRPr="000C5D09">
        <w:rPr>
          <w:rFonts w:ascii="Times New Roman" w:hAnsi="Times New Roman" w:cs="Times New Roman"/>
          <w:i/>
          <w:iCs/>
          <w:sz w:val="24"/>
          <w:szCs w:val="24"/>
          <w:lang w:val="el-GR"/>
        </w:rPr>
        <w:t xml:space="preserve"> της αιμοδοσίας και της δωρεάς οργάνων και ιστών</w:t>
      </w:r>
      <w:r>
        <w:rPr>
          <w:rFonts w:ascii="Times New Roman" w:hAnsi="Times New Roman" w:cs="Times New Roman"/>
          <w:i/>
          <w:iCs/>
          <w:sz w:val="24"/>
          <w:szCs w:val="24"/>
          <w:lang w:val="el-GR"/>
        </w:rPr>
        <w:t>,</w:t>
      </w:r>
    </w:p>
    <w:p w14:paraId="5ADE3483" w14:textId="2820865D" w:rsidR="000C5D09" w:rsidRDefault="000C5D09" w:rsidP="000C5D09">
      <w:pPr>
        <w:spacing w:after="0" w:line="300" w:lineRule="auto"/>
        <w:ind w:left="567"/>
        <w:jc w:val="both"/>
        <w:rPr>
          <w:rFonts w:ascii="Times New Roman" w:hAnsi="Times New Roman" w:cs="Times New Roman"/>
          <w:i/>
          <w:iCs/>
          <w:sz w:val="24"/>
          <w:szCs w:val="24"/>
          <w:lang w:val="el-GR"/>
        </w:rPr>
      </w:pPr>
      <w:r w:rsidRPr="000C5D09">
        <w:rPr>
          <w:rFonts w:ascii="Times New Roman" w:hAnsi="Times New Roman" w:cs="Times New Roman"/>
          <w:i/>
          <w:iCs/>
          <w:sz w:val="24"/>
          <w:szCs w:val="24"/>
          <w:lang w:val="el-GR"/>
        </w:rPr>
        <w:t>και του οποίου η κύρια επιδιωκόμενη δράση, εντός ή επί του ανθρώπινου σώματος, δεν επιτυγχάνεται με φαρμακολογικά ή ανοσολογικά μέσα ούτε μέσω του μεταβολισμού αλλά του οποίου η λειτουργία μπορεί να υποβοηθείται από τέτοια μέσα.</w:t>
      </w:r>
      <w:r>
        <w:rPr>
          <w:rFonts w:ascii="Times New Roman" w:hAnsi="Times New Roman" w:cs="Times New Roman"/>
          <w:i/>
          <w:iCs/>
          <w:sz w:val="24"/>
          <w:szCs w:val="24"/>
          <w:lang w:val="el-GR"/>
        </w:rPr>
        <w:t>»</w:t>
      </w:r>
    </w:p>
    <w:p w14:paraId="7B0F71F6" w14:textId="77777777" w:rsidR="000C5D09" w:rsidRDefault="000C5D09" w:rsidP="000C5D09">
      <w:pPr>
        <w:spacing w:after="0" w:line="300" w:lineRule="auto"/>
        <w:ind w:left="567"/>
        <w:jc w:val="both"/>
        <w:rPr>
          <w:rFonts w:ascii="Times New Roman" w:hAnsi="Times New Roman" w:cs="Times New Roman"/>
          <w:i/>
          <w:iCs/>
          <w:sz w:val="24"/>
          <w:szCs w:val="24"/>
          <w:lang w:val="el-GR"/>
        </w:rPr>
      </w:pPr>
    </w:p>
    <w:p w14:paraId="38A8E8A1" w14:textId="5C08CD70" w:rsidR="000C5D09" w:rsidRPr="000C5D09" w:rsidRDefault="000C5D09" w:rsidP="000C5D09">
      <w:pPr>
        <w:spacing w:after="0" w:line="300" w:lineRule="auto"/>
        <w:ind w:left="567"/>
        <w:jc w:val="both"/>
        <w:rPr>
          <w:rFonts w:ascii="Times New Roman" w:hAnsi="Times New Roman" w:cs="Times New Roman"/>
          <w:b/>
          <w:bCs/>
          <w:sz w:val="24"/>
          <w:szCs w:val="24"/>
          <w:lang w:val="el-GR"/>
        </w:rPr>
      </w:pPr>
      <w:r w:rsidRPr="000C5D09">
        <w:rPr>
          <w:rFonts w:ascii="Times New Roman" w:hAnsi="Times New Roman" w:cs="Times New Roman"/>
          <w:b/>
          <w:bCs/>
          <w:sz w:val="24"/>
          <w:szCs w:val="24"/>
          <w:lang w:val="el-GR"/>
        </w:rPr>
        <w:t xml:space="preserve">Σημειώνεται ότι, δεν θα επιχορηγείται η αγορά αναλωσίμων </w:t>
      </w:r>
      <w:proofErr w:type="spellStart"/>
      <w:r w:rsidRPr="000C5D09">
        <w:rPr>
          <w:rFonts w:ascii="Times New Roman" w:hAnsi="Times New Roman" w:cs="Times New Roman"/>
          <w:b/>
          <w:bCs/>
          <w:sz w:val="24"/>
          <w:szCs w:val="24"/>
          <w:lang w:val="el-GR"/>
        </w:rPr>
        <w:t>ιατροτεχνολογικών</w:t>
      </w:r>
      <w:proofErr w:type="spellEnd"/>
      <w:r w:rsidRPr="000C5D09">
        <w:rPr>
          <w:rFonts w:ascii="Times New Roman" w:hAnsi="Times New Roman" w:cs="Times New Roman"/>
          <w:b/>
          <w:bCs/>
          <w:sz w:val="24"/>
          <w:szCs w:val="24"/>
          <w:lang w:val="el-GR"/>
        </w:rPr>
        <w:t xml:space="preserve"> προϊόντων</w:t>
      </w:r>
      <w:r w:rsidRPr="000C5D09">
        <w:rPr>
          <w:rFonts w:ascii="Times New Roman" w:hAnsi="Times New Roman" w:cs="Times New Roman"/>
          <w:b/>
          <w:bCs/>
          <w:sz w:val="24"/>
          <w:szCs w:val="24"/>
          <w:lang w:val="el-GR"/>
        </w:rPr>
        <w:t>.</w:t>
      </w:r>
    </w:p>
    <w:p w14:paraId="288F3136" w14:textId="77777777" w:rsidR="00EF39D9" w:rsidRDefault="00EF39D9" w:rsidP="005D352C">
      <w:pPr>
        <w:spacing w:after="0" w:line="300" w:lineRule="auto"/>
        <w:jc w:val="both"/>
        <w:rPr>
          <w:rFonts w:ascii="Times New Roman" w:hAnsi="Times New Roman" w:cs="Times New Roman"/>
          <w:sz w:val="24"/>
          <w:szCs w:val="24"/>
          <w:lang w:val="el-GR"/>
        </w:rPr>
      </w:pPr>
    </w:p>
    <w:p w14:paraId="2DC8FB82" w14:textId="48FC437A" w:rsidR="001B4ACD" w:rsidRPr="001B4ACD" w:rsidRDefault="001B4ACD" w:rsidP="001B4ACD">
      <w:pPr>
        <w:jc w:val="center"/>
        <w:rPr>
          <w:rFonts w:ascii="Times New Roman" w:hAnsi="Times New Roman" w:cs="Times New Roman"/>
          <w:b/>
          <w:bCs/>
          <w:sz w:val="24"/>
          <w:szCs w:val="24"/>
          <w:lang w:val="el-GR"/>
        </w:rPr>
      </w:pPr>
      <w:r w:rsidRPr="001B4ACD">
        <w:rPr>
          <w:rFonts w:ascii="Times New Roman" w:hAnsi="Times New Roman" w:cs="Times New Roman"/>
          <w:b/>
          <w:bCs/>
          <w:sz w:val="24"/>
          <w:szCs w:val="24"/>
          <w:lang w:val="el-GR"/>
        </w:rPr>
        <w:lastRenderedPageBreak/>
        <w:t>Επεξηγηματικό σημείωμα για τις Οικονομικές Προβλέψεις της επιχείρησης για τα επόμενα πέντε έτη.</w:t>
      </w:r>
    </w:p>
    <w:p w14:paraId="126572E9" w14:textId="77777777" w:rsidR="001B4ACD" w:rsidRPr="001B4ACD" w:rsidRDefault="001B4ACD" w:rsidP="001B4ACD">
      <w:pPr>
        <w:jc w:val="both"/>
        <w:rPr>
          <w:rFonts w:ascii="Times New Roman" w:hAnsi="Times New Roman" w:cs="Times New Roman"/>
          <w:sz w:val="24"/>
          <w:szCs w:val="24"/>
          <w:lang w:val="el-GR"/>
        </w:rPr>
      </w:pPr>
      <w:r w:rsidRPr="001B4ACD">
        <w:rPr>
          <w:rFonts w:ascii="Times New Roman" w:hAnsi="Times New Roman" w:cs="Times New Roman"/>
          <w:sz w:val="24"/>
          <w:szCs w:val="24"/>
          <w:lang w:val="el-GR"/>
        </w:rPr>
        <w:t xml:space="preserve">Παρακαλώ όπως περιγράψετε τις παραδοχές/υποθέσεις και παραμέτρους επί των οποίων στηρίζεται το οικονομικό πλάνο της επιχείρησης το οποίο έχετε δηλώσει. </w:t>
      </w:r>
    </w:p>
    <w:p w14:paraId="58F60F76" w14:textId="77777777" w:rsidR="001B4ACD" w:rsidRPr="001B4ACD" w:rsidRDefault="001B4ACD" w:rsidP="001B4ACD">
      <w:pPr>
        <w:jc w:val="both"/>
        <w:rPr>
          <w:rFonts w:ascii="Times New Roman" w:hAnsi="Times New Roman" w:cs="Times New Roman"/>
          <w:sz w:val="24"/>
          <w:szCs w:val="24"/>
          <w:lang w:val="el-GR"/>
        </w:rPr>
      </w:pPr>
      <w:r w:rsidRPr="001B4ACD">
        <w:rPr>
          <w:rFonts w:ascii="Times New Roman" w:hAnsi="Times New Roman" w:cs="Times New Roman"/>
          <w:sz w:val="24"/>
          <w:szCs w:val="24"/>
          <w:lang w:val="el-GR"/>
        </w:rPr>
        <w:t>Σκοπός του σημειώματος αυτού είναι η τεκμηρίωση και στοιχειοθέτηση του πενταετούς επιχειρησιακού πλάνου στη βάση βιώσιμων και εφικτών παραμέτρων π.χ. να γίνουν αναφορές στα εξής (χωρίς να περιορίζονται μόνο σε αυτά): αναμενόμενος αριθμός πελατών/</w:t>
      </w:r>
      <w:proofErr w:type="spellStart"/>
      <w:r w:rsidRPr="001B4ACD">
        <w:rPr>
          <w:rFonts w:ascii="Times New Roman" w:hAnsi="Times New Roman" w:cs="Times New Roman"/>
          <w:sz w:val="24"/>
          <w:szCs w:val="24"/>
          <w:lang w:val="el-GR"/>
        </w:rPr>
        <w:t>επισκεψιμότητα</w:t>
      </w:r>
      <w:proofErr w:type="spellEnd"/>
      <w:r w:rsidRPr="001B4ACD">
        <w:rPr>
          <w:rFonts w:ascii="Times New Roman" w:hAnsi="Times New Roman" w:cs="Times New Roman"/>
          <w:sz w:val="24"/>
          <w:szCs w:val="24"/>
          <w:lang w:val="el-GR"/>
        </w:rPr>
        <w:t xml:space="preserve">, αναμενόμενο κόστος υπηρεσιών ανά πελάτη, τιμές χρέωσης, εκτιμώμενη χωρητικότητα υποστατικού (σύμφωνα με δραστηριότητα), ανταγωνισμός στην περιοχή/ μελέτες αγοράς, προηγούμενη εμπειρία, υπολογιζόμενο κόστος παροχής υπηρεσιών και σύνδεση με τις αναμενόμενες παρεχόμενες υπηρεσίες, εκτιμώμενες σταθερές λειτουργικές δαπάνες (σταθερά έξοδα π.χ. μισθοί, ενοίκια, δαπάνες κοινής ωφελείας, κτλ.) ανάλυση κυμαινόμενων δαπανών της επιχείρησης (π.χ. πρώτες ύλες, αναλώσιμα ή οτιδήποτε άλλο κυμαινόμενο που σχετίζεται με την παροχή των υπηρεσιών κτλ.) </w:t>
      </w:r>
    </w:p>
    <w:p w14:paraId="72BC1242" w14:textId="2AB832CE" w:rsidR="001B4ACD" w:rsidRPr="001B4ACD" w:rsidRDefault="001B4ACD" w:rsidP="001B4ACD">
      <w:pPr>
        <w:jc w:val="both"/>
        <w:rPr>
          <w:rFonts w:ascii="Times New Roman" w:hAnsi="Times New Roman" w:cs="Times New Roman"/>
          <w:sz w:val="24"/>
          <w:szCs w:val="24"/>
          <w:lang w:val="el-GR"/>
        </w:rPr>
      </w:pPr>
      <w:r w:rsidRPr="001B4ACD">
        <w:rPr>
          <w:rFonts w:ascii="Times New Roman" w:hAnsi="Times New Roman" w:cs="Times New Roman"/>
          <w:sz w:val="24"/>
          <w:szCs w:val="24"/>
          <w:lang w:val="el-GR"/>
        </w:rPr>
        <w:t>………………………………………………………………………………………………………………………………………………………………………………………………………………………………………………………………………………………………………………………………………………………………………………………………………………………………………………………………………………………………</w:t>
      </w:r>
    </w:p>
    <w:p w14:paraId="185FB6D1" w14:textId="77777777" w:rsidR="00EF39D9" w:rsidRPr="00F83E0B" w:rsidRDefault="00EF39D9" w:rsidP="005D352C">
      <w:pPr>
        <w:spacing w:after="0" w:line="300" w:lineRule="auto"/>
        <w:jc w:val="both"/>
        <w:rPr>
          <w:rFonts w:ascii="Times New Roman" w:hAnsi="Times New Roman" w:cs="Times New Roman"/>
          <w:sz w:val="24"/>
          <w:szCs w:val="24"/>
          <w:lang w:val="el-GR"/>
        </w:rPr>
      </w:pPr>
    </w:p>
    <w:sectPr w:rsidR="00EF39D9" w:rsidRPr="00F83E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5A"/>
    <w:multiLevelType w:val="hybridMultilevel"/>
    <w:tmpl w:val="67EE91A6"/>
    <w:lvl w:ilvl="0" w:tplc="93BC1F9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1B743AD"/>
    <w:multiLevelType w:val="hybridMultilevel"/>
    <w:tmpl w:val="171CCC54"/>
    <w:lvl w:ilvl="0" w:tplc="93BC1F9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2125249"/>
    <w:multiLevelType w:val="hybridMultilevel"/>
    <w:tmpl w:val="ED72ACAC"/>
    <w:lvl w:ilvl="0" w:tplc="F51A7F6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4909427">
    <w:abstractNumId w:val="2"/>
  </w:num>
  <w:num w:numId="2" w16cid:durableId="820198687">
    <w:abstractNumId w:val="0"/>
  </w:num>
  <w:num w:numId="3" w16cid:durableId="1330523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0B"/>
    <w:rsid w:val="000C5D09"/>
    <w:rsid w:val="001B4ACD"/>
    <w:rsid w:val="001D5A38"/>
    <w:rsid w:val="0032784B"/>
    <w:rsid w:val="00341F33"/>
    <w:rsid w:val="0034470D"/>
    <w:rsid w:val="00531522"/>
    <w:rsid w:val="005D352C"/>
    <w:rsid w:val="00627A84"/>
    <w:rsid w:val="00633D4F"/>
    <w:rsid w:val="008616B7"/>
    <w:rsid w:val="008B2E36"/>
    <w:rsid w:val="00A421E9"/>
    <w:rsid w:val="00A45E5D"/>
    <w:rsid w:val="00AB625C"/>
    <w:rsid w:val="00AF6106"/>
    <w:rsid w:val="00B5658F"/>
    <w:rsid w:val="00CB6CB6"/>
    <w:rsid w:val="00DB7AB2"/>
    <w:rsid w:val="00EF39D9"/>
    <w:rsid w:val="00F50773"/>
    <w:rsid w:val="00F83E0B"/>
    <w:rsid w:val="00FA54B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830A"/>
  <w15:chartTrackingRefBased/>
  <w15:docId w15:val="{278EED52-2754-40BB-A0A9-2982303C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5D"/>
    <w:pPr>
      <w:ind w:left="720"/>
      <w:contextualSpacing/>
    </w:pPr>
  </w:style>
  <w:style w:type="character" w:styleId="Hyperlink">
    <w:name w:val="Hyperlink"/>
    <w:basedOn w:val="DefaultParagraphFont"/>
    <w:uiPriority w:val="99"/>
    <w:unhideWhenUsed/>
    <w:rsid w:val="005D352C"/>
    <w:rPr>
      <w:color w:val="0563C1" w:themeColor="hyperlink"/>
      <w:u w:val="single"/>
    </w:rPr>
  </w:style>
  <w:style w:type="character" w:styleId="UnresolvedMention">
    <w:name w:val="Unresolved Mention"/>
    <w:basedOn w:val="DefaultParagraphFont"/>
    <w:uiPriority w:val="99"/>
    <w:semiHidden/>
    <w:unhideWhenUsed/>
    <w:rsid w:val="005D352C"/>
    <w:rPr>
      <w:color w:val="605E5C"/>
      <w:shd w:val="clear" w:color="auto" w:fill="E1DFDD"/>
    </w:rPr>
  </w:style>
  <w:style w:type="paragraph" w:styleId="Revision">
    <w:name w:val="Revision"/>
    <w:hidden/>
    <w:uiPriority w:val="99"/>
    <w:semiHidden/>
    <w:rsid w:val="00633D4F"/>
    <w:pPr>
      <w:spacing w:after="0" w:line="240" w:lineRule="auto"/>
    </w:pPr>
  </w:style>
  <w:style w:type="character" w:styleId="CommentReference">
    <w:name w:val="annotation reference"/>
    <w:basedOn w:val="DefaultParagraphFont"/>
    <w:uiPriority w:val="99"/>
    <w:semiHidden/>
    <w:unhideWhenUsed/>
    <w:rsid w:val="00A421E9"/>
    <w:rPr>
      <w:sz w:val="16"/>
      <w:szCs w:val="16"/>
    </w:rPr>
  </w:style>
  <w:style w:type="paragraph" w:styleId="CommentText">
    <w:name w:val="annotation text"/>
    <w:basedOn w:val="Normal"/>
    <w:link w:val="CommentTextChar"/>
    <w:uiPriority w:val="99"/>
    <w:semiHidden/>
    <w:unhideWhenUsed/>
    <w:rsid w:val="00A421E9"/>
    <w:pPr>
      <w:spacing w:line="240" w:lineRule="auto"/>
    </w:pPr>
    <w:rPr>
      <w:sz w:val="20"/>
      <w:szCs w:val="20"/>
    </w:rPr>
  </w:style>
  <w:style w:type="character" w:customStyle="1" w:styleId="CommentTextChar">
    <w:name w:val="Comment Text Char"/>
    <w:basedOn w:val="DefaultParagraphFont"/>
    <w:link w:val="CommentText"/>
    <w:uiPriority w:val="99"/>
    <w:semiHidden/>
    <w:rsid w:val="00A421E9"/>
    <w:rPr>
      <w:sz w:val="20"/>
      <w:szCs w:val="20"/>
    </w:rPr>
  </w:style>
  <w:style w:type="paragraph" w:styleId="CommentSubject">
    <w:name w:val="annotation subject"/>
    <w:basedOn w:val="CommentText"/>
    <w:next w:val="CommentText"/>
    <w:link w:val="CommentSubjectChar"/>
    <w:uiPriority w:val="99"/>
    <w:semiHidden/>
    <w:unhideWhenUsed/>
    <w:rsid w:val="00A421E9"/>
    <w:rPr>
      <w:b/>
      <w:bCs/>
    </w:rPr>
  </w:style>
  <w:style w:type="character" w:customStyle="1" w:styleId="CommentSubjectChar">
    <w:name w:val="Comment Subject Char"/>
    <w:basedOn w:val="CommentTextChar"/>
    <w:link w:val="CommentSubject"/>
    <w:uiPriority w:val="99"/>
    <w:semiHidden/>
    <w:rsid w:val="00A42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h.gov.cy/moh/mphs/mphs.nsf/All/C3E0B0950C3835A1C22589B9001A7070?OpenDocu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6118-5631-4C6A-B54D-17D6E760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Androulla Stylianou</dc:creator>
  <cp:keywords/>
  <dc:description/>
  <cp:lastModifiedBy>Androulla Stylianou</cp:lastModifiedBy>
  <cp:revision>2</cp:revision>
  <dcterms:created xsi:type="dcterms:W3CDTF">2023-05-29T06:37:00Z</dcterms:created>
  <dcterms:modified xsi:type="dcterms:W3CDTF">2023-05-29T06:37:00Z</dcterms:modified>
</cp:coreProperties>
</file>